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5-some-triangles-all-triangles"/>
    <w:p>
      <w:pPr>
        <w:pStyle w:val="Heading1"/>
      </w:pPr>
      <w:r>
        <w:t xml:space="preserve">Lesson 5: Some Triangles, All Triangles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 1.G.A.1, 1.NBT.C.4,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triangles based on their defining attributes.</w:t>
      </w:r>
    </w:p>
    <w:p>
      <w:pPr>
        <w:numPr>
          <w:ilvl w:val="0"/>
          <w:numId w:val="1001"/>
        </w:numPr>
        <w:pStyle w:val="Compact"/>
      </w:pPr>
      <w:r>
        <w:t xml:space="preserve">Identify defining and non-defining attributes of triangles.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what makes a shape a triangle.</w:t>
      </w:r>
    </w:p>
    <w:bookmarkEnd w:id="25"/>
    <w:bookmarkStart w:id="26" w:name="lesson-purpose"/>
    <w:p>
      <w:pPr>
        <w:pStyle w:val="Heading3"/>
      </w:pPr>
      <w:r>
        <w:t xml:space="preserve">Lesson Purpose</w:t>
      </w:r>
    </w:p>
    <w:p>
      <w:pPr>
        <w:pStyle w:val="FirstParagraph"/>
      </w:pPr>
      <w:r>
        <w:t xml:space="preserve">The purpose of this lesson is for students to identify defining and non-defining attributes of triangles. Students draw triangles based on defining attributes.</w:t>
      </w:r>
    </w:p>
    <w:p>
      <w:pPr>
        <w:pStyle w:val="BodyText"/>
      </w:pPr>
      <w:r>
        <w:t xml:space="preserve">In previous lessons, students used their own language, and continued to refine their language, as they sorted and identified shapes, including triangles, squares, rectangles, circles, and hexagons. They drew shapes based on attributes.</w:t>
      </w:r>
    </w:p>
    <w:p>
      <w:pPr>
        <w:pStyle w:val="BodyText"/>
      </w:pPr>
      <w:r>
        <w:t xml:space="preserve">In this lesson, students analyze examples and non-examples of triangles and identify defining and non-defining attributes of triangles. Then, using dot paper, students draw different triangles.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a previous lesson: Activity 1</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Centimeter Dot Paper - Standard (groups of 1): Activity 2</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40"/>
    <w:bookmarkStart w:id="41"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A Checkpoint</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1.G.A.1</w:t>
            </w:r>
          </w:p>
        </w:tc>
      </w:tr>
    </w:tbl>
    <w:bookmarkEnd w:id="46"/>
    <w:bookmarkStart w:id="47" w:name="student-facing-task-statement"/>
    <w:p>
      <w:pPr>
        <w:pStyle w:val="Heading3"/>
      </w:pPr>
      <w:r>
        <w:t xml:space="preserve">Student-facing Task Statement</w:t>
      </w:r>
    </w:p>
    <w:p>
      <w:pPr>
        <w:pStyle w:val="FirstParagraph"/>
      </w:pPr>
      <w:r>
        <w:t xml:space="preserve">Lesson observations</w:t>
      </w:r>
    </w:p>
    <w:bookmarkEnd w:id="47"/>
    <w:bookmarkStart w:id="48" w:name="student-responses"/>
    <w:p>
      <w:pPr>
        <w:pStyle w:val="Heading3"/>
      </w:pPr>
      <w:r>
        <w:t xml:space="preserve">Student Responses</w:t>
      </w:r>
    </w:p>
    <w:p>
      <w:pPr>
        <w:numPr>
          <w:ilvl w:val="0"/>
          <w:numId w:val="1008"/>
        </w:numPr>
        <w:pStyle w:val="Compact"/>
      </w:pPr>
      <w:r>
        <w:t xml:space="preserve">Recognize defining attributes of shapes.</w:t>
      </w:r>
    </w:p>
    <w:p>
      <w:pPr>
        <w:numPr>
          <w:ilvl w:val="0"/>
          <w:numId w:val="1008"/>
        </w:numPr>
        <w:pStyle w:val="Compact"/>
      </w:pPr>
      <w:r>
        <w:t xml:space="preserve">Draw shapes with given attributes.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2022-12-14T11:21:51Z</dcterms:created>
  <dcterms:modified xsi:type="dcterms:W3CDTF">2022-12-14T11:21:51Z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XUlgixIBz17YdZ27JicQNAmouIwX+wMx9My8BbKw+vZ5TSXSfok3Ax2RPqV3QzxcMEDBCgNxXipxRll1xr/5qw==</vt:lpwstr>
  </property>
</Properties>
</file>