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35.svg" ContentType="image/svg+xml;base64"/>
  <Override PartName="/word/media/rId31.svg" ContentType="image/svg+xml;base64"/>
  <Override PartName="/word/media/rId43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Xc024709e7d91e9d033db33b7a8459876900e50c"/>
    <w:p>
      <w:pPr>
        <w:pStyle w:val="Heading1"/>
      </w:pPr>
      <w:r>
        <w:t xml:space="preserve">Lesson 7: Divide to Multiply Unit Fractions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5.NF.B.3, 5.NF.B.4.a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Connect division to multiplication of a whole number by a unit fraction.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solve problems about multiplying whole numbers by unit fractions.</w:t>
      </w:r>
    </w:p>
    <w:bookmarkEnd w:id="25"/>
    <w:bookmarkStart w:id="29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problems involving multiplication of whole numbers by unit fractions and represent the problems with equations and diagrams.</w:t>
      </w:r>
    </w:p>
    <w:p>
      <w:pPr>
        <w:pStyle w:val="BodyText"/>
      </w:pPr>
      <w:r>
        <w:t xml:space="preserve">In this lesson students interpret situations and solve problems that involve products of a whole number and a fraction. Students solve story problems in a way that makes sense to them and match stories with diagrams and expressions. They work with expressions and flexibly interpret a diagram to extend their understanding of the relationship between fractions and multiplication and division. For example, consider this image:</w:t>
      </w:r>
    </w:p>
    <w:p>
      <w:pPr>
        <w:pStyle w:val="BodyText"/>
      </w:pPr>
      <w:r>
        <w:drawing>
          <wp:inline>
            <wp:extent cx="5943600" cy="640091"/>
            <wp:effectExtent b="0" l="0" r="0" t="0"/>
            <wp:docPr descr="diagram" title="" id="27" name="Picture"/>
            <a:graphic>
              <a:graphicData uri="http://schemas.openxmlformats.org/drawingml/2006/picture">
                <pic:pic>
                  <pic:nvPicPr>
                    <pic:cNvPr descr="/app/tmp/embedder-1671027545.15207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It shows</w:t>
      </w:r>
      <w:r>
        <w:t xml:space="preserve"> </w:t>
      </w:r>
      <m:oMath>
        <m:r>
          <m:t>4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because there are 4 whole squares divided into 3 equal parts with 1 of those parts shaded. It also shows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as there are 4 pieces shaded and each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unit rectangle. It shows the multiplication expression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because there are 4 groups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shaded. It shows the multiplication expression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4</m:t>
        </m:r>
      </m:oMath>
      <w:r>
        <w:t xml:space="preserve"> </w:t>
      </w:r>
      <w:r>
        <w:t xml:space="preserve">since there is a total of 4,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that is shaded.</w:t>
      </w:r>
    </w:p>
    <w:bookmarkEnd w:id="29"/>
    <w:bookmarkStart w:id="30" w:name="access-for"/>
    <w:p>
      <w:pPr>
        <w:pStyle w:val="Heading3"/>
      </w:pPr>
      <w:r>
        <w:t xml:space="preserve">Access for:</w:t>
      </w:r>
    </w:p>
    <w:bookmarkEnd w:id="30"/>
    <w:bookmarkStart w:id="34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4"/>
    <w:bookmarkStart w:id="38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7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8"/>
    <w:bookmarkStart w:id="39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(Warm-up), MLR7 Compare and Connect (Activity 1)</w:t>
      </w:r>
    </w:p>
    <w:bookmarkEnd w:id="39"/>
    <w:bookmarkStart w:id="40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Match the Situation (groups of 2): Activity 2</w:t>
      </w:r>
    </w:p>
    <w:bookmarkEnd w:id="40"/>
    <w:bookmarkStart w:id="41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41"/>
    <w:bookmarkStart w:id="42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Which student responses did you anticipate from today’s lesson? Which student responses surprised you in today’s lesson?</w:t>
      </w:r>
    </w:p>
    <w:p>
      <w:r>
        <w:pict>
          <v:rect style="width:0;height:1.5pt" o:hralign="center" o:hrstd="t" o:hr="t"/>
        </w:pict>
      </w:r>
    </w:p>
    <w:bookmarkEnd w:id="42"/>
    <w:bookmarkStart w:id="46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5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Another Race</w:t>
      </w:r>
    </w:p>
    <w:bookmarkEnd w:id="46"/>
    <w:bookmarkStart w:id="47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5.NF.B.4.a</w:t>
            </w:r>
          </w:p>
        </w:tc>
      </w:tr>
    </w:tbl>
    <w:bookmarkEnd w:id="47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Together, 6 children run a 5 mile relay race. They each run the same distance.</w:t>
      </w:r>
    </w:p>
    <w:p>
      <w:pPr>
        <w:pStyle w:val="BodyText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represent this situation.</w:t>
      </w:r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6</m:t>
        </m:r>
      </m:oMath>
    </w:p>
    <w:p>
      <w:pPr>
        <w:numPr>
          <w:ilvl w:val="0"/>
          <w:numId w:val="1006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6</m:t>
        </m:r>
      </m:oMath>
    </w:p>
    <w:p>
      <w:pPr>
        <w:numPr>
          <w:ilvl w:val="0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bookmarkEnd w:id="48"/>
    <w:bookmarkStart w:id="49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A, C, D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35" Target="media/rId35.svg" /><Relationship Type="http://schemas.openxmlformats.org/officeDocument/2006/relationships/image" Id="rId31" Target="media/rId31.svg" /><Relationship Type="http://schemas.openxmlformats.org/officeDocument/2006/relationships/image" Id="rId43" Target="media/rId43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2022-12-14T14:19:05Z</dcterms:created>
  <dcterms:modified xsi:type="dcterms:W3CDTF">2022-12-14T14:19:05Z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HV0XT1u1lRWcAWetWmBZSwjj7YFZmjU9qwdAGziUKkw5WVIWNz1tSFnlxLMLBHUjMQuUB00QaCYujaVrTJspEQ==</vt:lpwstr>
  </property>
</Properties>
</file>