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4.png" ContentType="image/png"/>
  <Override PartName="/word/media/rId47.png" ContentType="image/png"/>
  <Override PartName="/word/media/rId5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364a43547d7f08e0ed68a399820049c591551a"/>
    <w:p>
      <w:pPr>
        <w:pStyle w:val="Heading2"/>
      </w:pPr>
      <w:r>
        <w:t xml:space="preserve">Lesson 10: Explore Multiplication Strategies with Rectangles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use rectangles to explore multiplication strategies.</w:t>
      </w:r>
    </w:p>
    <w:bookmarkStart w:id="30" w:name="warm-up-how-many-do-you-see-squares"/>
    <w:p>
      <w:pPr>
        <w:pStyle w:val="Heading3"/>
      </w:pPr>
      <w:r>
        <w:t xml:space="preserve">Warm-up: How Many Do You See: Squares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Partially shaded area diagram." title="" id="22" name="Picture"/>
            <a:graphic>
              <a:graphicData uri="http://schemas.openxmlformats.org/drawingml/2006/picture">
                <pic:pic>
                  <pic:nvPicPr>
                    <pic:cNvPr descr="/app/tmp/embedder-1671012829.603505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51567"/>
            <wp:effectExtent b="0" l="0" r="0" t="0"/>
            <wp:docPr descr="Diagram. Rectangle split into 2 parts. Both parts partitioned into 2 rows of 6 of the same size squares." title="" id="25" name="Picture"/>
            <a:graphic>
              <a:graphicData uri="http://schemas.openxmlformats.org/drawingml/2006/picture">
                <pic:pic>
                  <pic:nvPicPr>
                    <pic:cNvPr descr="/app/tmp/embedder-1671012829.668216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515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822967"/>
            <wp:effectExtent b="0" l="0" r="0" t="0"/>
            <wp:docPr descr="Shaded area diagram." title="" id="28" name="Picture"/>
            <a:graphic>
              <a:graphicData uri="http://schemas.openxmlformats.org/drawingml/2006/picture">
                <pic:pic>
                  <pic:nvPicPr>
                    <pic:cNvPr descr="/app/tmp/embedder-1671012829.733194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229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43" w:name="from-diagrams-to-expressions"/>
    <w:p>
      <w:pPr>
        <w:pStyle w:val="Heading3"/>
      </w:pPr>
      <w:r>
        <w:t xml:space="preserve">10.1: From Diagrams to Expressions</w:t>
      </w:r>
    </w:p>
    <w:p>
      <w:pPr>
        <w:pStyle w:val="FirstParagraph"/>
      </w:pPr>
      <w:r>
        <w:t xml:space="preserve">Andre and Elena are finding the area of this rectangle.</w:t>
      </w:r>
    </w:p>
    <w:p>
      <w:pPr>
        <w:pStyle w:val="BodyText"/>
      </w:pPr>
      <w:r>
        <w:drawing>
          <wp:inline>
            <wp:extent cx="1554492" cy="868691"/>
            <wp:effectExtent b="0" l="0" r="0" t="0"/>
            <wp:docPr descr="Diagram. Rectangle partitioned into 3 rows of 6 of the same size squares. Rectangle length, 6. Rectangle width, 3." title="" id="32" name="Picture"/>
            <a:graphic>
              <a:graphicData uri="http://schemas.openxmlformats.org/drawingml/2006/picture">
                <pic:pic>
                  <pic:nvPicPr>
                    <pic:cNvPr descr="/app/tmp/embedder-1671012829.843986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92" cy="868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Andre writes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r>
          <m:t>3</m:t>
        </m:r>
      </m:oMath>
      <w:r>
        <w:t xml:space="preserve">.</w:t>
      </w:r>
    </w:p>
    <w:p>
      <w:pPr>
        <w:pStyle w:val="BodyText"/>
      </w:pPr>
      <w:r>
        <w:t xml:space="preserve">He marks the rectangle like this:</w:t>
      </w:r>
    </w:p>
    <w:p>
      <w:pPr>
        <w:pStyle w:val="BodyText"/>
      </w:pPr>
      <w:r>
        <w:drawing>
          <wp:inline>
            <wp:extent cx="1554492" cy="868691"/>
            <wp:effectExtent b="0" l="0" r="0" t="0"/>
            <wp:docPr descr="Area diagram. Rectangle split into two parts." title="" id="35" name="Picture"/>
            <a:graphic>
              <a:graphicData uri="http://schemas.openxmlformats.org/drawingml/2006/picture">
                <pic:pic>
                  <pic:nvPicPr>
                    <pic:cNvPr descr="/app/tmp/embedder-1671012829.9028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92" cy="868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 then writes:</w:t>
      </w:r>
    </w:p>
    <w:p>
      <w:pPr>
        <w:pStyle w:val="BodyText"/>
      </w:pPr>
      <m:oMath>
        <m:r>
          <m:t>2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3</m:t>
            </m:r>
          </m:e>
        </m:d>
      </m:oMath>
      <w:r>
        <w:br/>
      </w:r>
      <m:oMath>
        <m:r>
          <m:t>2</m:t>
        </m:r>
        <m:r>
          <m:rPr>
            <m:sty m:val="p"/>
          </m:rPr>
          <m:t>×</m:t>
        </m:r>
        <m:r>
          <m:t>9</m:t>
        </m:r>
        <m:r>
          <m:rPr>
            <m:sty m:val="p"/>
          </m:rPr>
          <m:t>=</m:t>
        </m:r>
        <m:r>
          <m:t>18</m:t>
        </m:r>
      </m:oMath>
    </w:p>
    <w:p>
      <w:pPr>
        <w:pStyle w:val="BodyText"/>
      </w:pPr>
      <w:r>
        <w:t xml:space="preserve">Elena writes </w:t>
      </w:r>
      <w:r>
        <w:t xml:space="preserve"> </w:t>
      </w:r>
      <m:oMath>
        <m:r>
          <m:t>3</m:t>
        </m:r>
        <m:r>
          <m:rPr>
            <m:sty m:val="p"/>
          </m:rPr>
          <m:t>×</m:t>
        </m:r>
        <m:r>
          <m:t>6</m:t>
        </m:r>
      </m:oMath>
      <w:r>
        <w:t xml:space="preserve">. </w:t>
      </w:r>
    </w:p>
    <w:p>
      <w:pPr>
        <w:pStyle w:val="BodyText"/>
      </w:pPr>
      <w:r>
        <w:t xml:space="preserve">She marks the rectangle like this:</w:t>
      </w:r>
    </w:p>
    <w:p>
      <w:pPr>
        <w:pStyle w:val="BodyText"/>
      </w:pPr>
      <w:r>
        <w:drawing>
          <wp:inline>
            <wp:extent cx="1554492" cy="868691"/>
            <wp:effectExtent b="0" l="0" r="0" t="0"/>
            <wp:docPr descr="Diagram. Rectangle split into 2 parts. One part partitioned into 3 rows of 5 of the same size squares, the other partitioned into 3 rows of 1 of the same size squares." title="" id="38" name="Picture"/>
            <a:graphic>
              <a:graphicData uri="http://schemas.openxmlformats.org/drawingml/2006/picture">
                <pic:pic>
                  <pic:nvPicPr>
                    <pic:cNvPr descr="/app/tmp/embedder-1671012829.983637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92" cy="868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She then writes:</w:t>
      </w:r>
    </w:p>
    <w:p>
      <w:pPr>
        <w:pStyle w:val="BodyText"/>
      </w:pPr>
      <m:oMath>
        <m:r>
          <m:t>3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br/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5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1</m:t>
            </m:r>
          </m:e>
        </m:d>
      </m:oMath>
      <w:r>
        <w:br/>
      </w:r>
      <m:oMath>
        <m:r>
          <m:t>15</m:t>
        </m:r>
        <m:r>
          <m:rPr>
            <m:sty m:val="p"/>
          </m:rPr>
          <m:t>+</m:t>
        </m:r>
        <m:r>
          <m:t>3</m:t>
        </m:r>
      </m:oMath>
      <w:r>
        <w:br/>
      </w:r>
      <w:r>
        <w:t xml:space="preserve">18</w:t>
      </w:r>
    </w:p>
    <w:p>
      <w:pPr>
        <w:numPr>
          <w:ilvl w:val="0"/>
          <w:numId w:val="1002"/>
        </w:numPr>
      </w:pPr>
      <w:r>
        <w:t xml:space="preserve">Discuss with a partner:</w:t>
      </w:r>
    </w:p>
    <w:p>
      <w:pPr>
        <w:numPr>
          <w:ilvl w:val="1"/>
          <w:numId w:val="1003"/>
        </w:numPr>
        <w:pStyle w:val="Compact"/>
      </w:pPr>
      <w:r>
        <w:t xml:space="preserve">How are Andre and Elena’s strategies alike? How are they different?</w:t>
      </w:r>
    </w:p>
    <w:p>
      <w:pPr>
        <w:numPr>
          <w:ilvl w:val="1"/>
          <w:numId w:val="1003"/>
        </w:numPr>
        <w:pStyle w:val="Compact"/>
      </w:pPr>
      <w:r>
        <w:t xml:space="preserve">How are the numbers in Andre’s expressions related to his diagram?</w:t>
      </w:r>
    </w:p>
    <w:p>
      <w:pPr>
        <w:numPr>
          <w:ilvl w:val="1"/>
          <w:numId w:val="1003"/>
        </w:numPr>
        <w:pStyle w:val="Compact"/>
      </w:pPr>
      <w:r>
        <w:t xml:space="preserve">How are the numbers in Elena’s expressions related to her diagram?</w:t>
      </w:r>
    </w:p>
    <w:p>
      <w:pPr>
        <w:numPr>
          <w:ilvl w:val="0"/>
          <w:numId w:val="1002"/>
        </w:numPr>
      </w:pPr>
      <w:r>
        <w:t xml:space="preserve">Here is another rectangle.</w:t>
      </w:r>
    </w:p>
    <w:p>
      <w:pPr>
        <w:numPr>
          <w:ilvl w:val="0"/>
          <w:numId w:val="1000"/>
        </w:numPr>
      </w:pPr>
      <w:r>
        <w:t xml:space="preserve">Its area can be found by finding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r>
          <m:t>9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40292" cy="1097290"/>
            <wp:effectExtent b="0" l="0" r="0" t="0"/>
            <wp:docPr descr="Diagram. Rectangle partitioned into 4 rows of 9 of the same size squares. Rectangle length, 9. Rectangle width, 4." title="" id="41" name="Picture"/>
            <a:graphic>
              <a:graphicData uri="http://schemas.openxmlformats.org/drawingml/2006/picture">
                <pic:pic>
                  <pic:nvPicPr>
                    <pic:cNvPr descr="/app/tmp/embedder-1671012830.046962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92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Mark or shade the rectangle in a way that would help you find its area.</w:t>
      </w:r>
    </w:p>
    <w:p>
      <w:pPr>
        <w:numPr>
          <w:ilvl w:val="1"/>
          <w:numId w:val="1004"/>
        </w:numPr>
        <w:pStyle w:val="Compact"/>
      </w:pPr>
      <w:r>
        <w:t xml:space="preserve">Write one or more expressions that can represent your work on the diagram and show how you find the area.</w:t>
      </w:r>
    </w:p>
    <w:bookmarkEnd w:id="43"/>
    <w:bookmarkStart w:id="56" w:name="from-expressions-to-diagrams"/>
    <w:p>
      <w:pPr>
        <w:pStyle w:val="Heading3"/>
      </w:pPr>
      <w:r>
        <w:t xml:space="preserve">10.2: From Expressions to Diagrams</w:t>
      </w:r>
    </w:p>
    <w:p>
      <w:pPr>
        <w:pStyle w:val="FirstParagraph"/>
      </w:pPr>
      <w:r>
        <w:t xml:space="preserve">Here are some rectangles and expressions that show how three students saw the area of the rectangles.</w:t>
      </w:r>
    </w:p>
    <w:p>
      <w:pPr>
        <w:pStyle w:val="BodyText"/>
      </w:pPr>
      <w:r>
        <w:t xml:space="preserve">Noah</w:t>
      </w:r>
    </w:p>
    <w:p>
      <w:pPr>
        <w:pStyle w:val="BodyText"/>
      </w:pPr>
      <w:r>
        <w:drawing>
          <wp:inline>
            <wp:extent cx="2011692" cy="868691"/>
            <wp:effectExtent b="0" l="0" r="0" t="0"/>
            <wp:docPr descr="Diagram. Rectangle partitioned into 3 rows of 7 of the same size squares. Rectangle length, 7. Rectangle width, 3." title="" id="45" name="Picture"/>
            <a:graphic>
              <a:graphicData uri="http://schemas.openxmlformats.org/drawingml/2006/picture">
                <pic:pic>
                  <pic:nvPicPr>
                    <pic:cNvPr descr="/app/tmp/embedder-1671012830.1195922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92" cy="868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r>
              <m:t>3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3</m:t>
            </m:r>
          </m:e>
        </m:d>
      </m:oMath>
    </w:p>
    <w:p>
      <w:pPr>
        <w:pStyle w:val="BodyText"/>
      </w:pPr>
      <w:r>
        <w:t xml:space="preserve">Priya</w:t>
      </w:r>
    </w:p>
    <w:p>
      <w:pPr>
        <w:pStyle w:val="BodyText"/>
      </w:pPr>
      <w:r>
        <w:drawing>
          <wp:inline>
            <wp:extent cx="2011692" cy="1097290"/>
            <wp:effectExtent b="0" l="0" r="0" t="0"/>
            <wp:docPr descr="Area diagram. Rectangle partitioned into 4 rows of 6 of the same size squares." title="" id="48" name="Picture"/>
            <a:graphic>
              <a:graphicData uri="http://schemas.openxmlformats.org/drawingml/2006/picture">
                <pic:pic>
                  <pic:nvPicPr>
                    <pic:cNvPr descr="/app/tmp/embedder-1671012830.1861968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92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2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6</m:t>
            </m:r>
          </m:e>
        </m:d>
      </m:oMath>
    </w:p>
    <w:p>
      <w:pPr>
        <w:pStyle w:val="BodyText"/>
      </w:pPr>
      <w:r>
        <w:t xml:space="preserve">Tyler</w:t>
      </w:r>
    </w:p>
    <w:p>
      <w:pPr>
        <w:pStyle w:val="BodyText"/>
      </w:pPr>
      <w:r>
        <w:drawing>
          <wp:inline>
            <wp:extent cx="2011692" cy="2011692"/>
            <wp:effectExtent b="0" l="0" r="0" t="0"/>
            <wp:docPr descr="Diagram. A rectangle partitioned into 8 rows of 8 of the same size squares." title="" id="51" name="Picture"/>
            <a:graphic>
              <a:graphicData uri="http://schemas.openxmlformats.org/drawingml/2006/picture">
                <pic:pic>
                  <pic:nvPicPr>
                    <pic:cNvPr descr="/app/tmp/embedder-1671012830.262767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92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r>
              <m:t>8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8</m:t>
            </m:r>
          </m:e>
        </m:d>
      </m:oMath>
    </w:p>
    <w:p>
      <w:pPr>
        <w:pStyle w:val="BodyText"/>
      </w:pPr>
      <w:r>
        <w:t xml:space="preserve">For each rectangle:</w:t>
      </w:r>
    </w:p>
    <w:p>
      <w:pPr>
        <w:numPr>
          <w:ilvl w:val="0"/>
          <w:numId w:val="1005"/>
        </w:numPr>
        <w:pStyle w:val="Compact"/>
      </w:pPr>
      <w:r>
        <w:t xml:space="preserve">Name the two factors that can be multiplied to find its area.</w:t>
      </w:r>
    </w:p>
    <w:p>
      <w:pPr>
        <w:numPr>
          <w:ilvl w:val="0"/>
          <w:numId w:val="1005"/>
        </w:numPr>
        <w:pStyle w:val="Compact"/>
      </w:pPr>
      <w:r>
        <w:t xml:space="preserve">Mark or shade each rectangle to show how each student saw the area. Be prepared to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3" Target="media/rId5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2022-12-14T10:13:50Z</dcterms:created>
  <dcterms:modified xsi:type="dcterms:W3CDTF">2022-12-14T10:13:50Z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wkcf74cLqSUmGBlAtOEP9P8/qmPk7RvfTSkfecNWM6LmQ1q264NReOP8ul7lhSOcxtfT5fBnRsTIo/oJt1kw/w==</vt:lpwstr>
  </property>
</Properties>
</file>