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Here are three stories:</w:t>
      </w:r>
    </w:p>
    <w:p>
      <w:pPr>
        <w:numPr>
          <w:ilvl w:val="1"/>
          <w:numId w:val="1002"/>
        </w:numPr>
      </w:pPr>
      <w:r>
        <w:t xml:space="preserve">A family buys 6 tickets to a show. They also pay a</w:t>
      </w:r>
      <w:r>
        <w:t xml:space="preserve"> </w:t>
      </w:r>
      <w:r>
        <w:t xml:space="preserve">$</w:t>
      </w:r>
      <w:r>
        <w:t xml:space="preserve">3 parking fee. They spend</w:t>
      </w:r>
      <w:r>
        <w:t xml:space="preserve"> </w:t>
      </w:r>
      <w:r>
        <w:t xml:space="preserve">$</w:t>
      </w:r>
      <w:r>
        <w:t xml:space="preserve">27 to see the show.</w:t>
      </w:r>
    </w:p>
    <w:p>
      <w:pPr>
        <w:numPr>
          <w:ilvl w:val="1"/>
          <w:numId w:val="1002"/>
        </w:numPr>
      </w:pPr>
      <w:r>
        <w:t xml:space="preserve">Diego has 27 ounces of juice. He pours equal amounts for each of his 3 friends and has 6 ounces left for himself.</w:t>
      </w:r>
    </w:p>
    <w:p>
      <w:pPr>
        <w:numPr>
          <w:ilvl w:val="1"/>
          <w:numId w:val="1002"/>
        </w:numPr>
      </w:pPr>
      <w:r>
        <w:t xml:space="preserve">Jada works for 6 hours preparing for the art fair. She spends 3 hours on a sculpture and then paints 27 picture frames.</w:t>
      </w:r>
    </w:p>
    <w:p>
      <w:pPr>
        <w:numPr>
          <w:ilvl w:val="0"/>
          <w:numId w:val="1000"/>
        </w:numPr>
      </w:pPr>
      <w:r>
        <w:t xml:space="preserve">Here are three equations: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3"/>
        </w:numPr>
        <w:pStyle w:val="Compact"/>
      </w:pPr>
      <m:oMath>
        <m:r>
          <m:t>27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w:r>
        <w:t xml:space="preserve">Decide which equation represents each story. 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in each equation?</w:t>
      </w:r>
    </w:p>
    <w:p>
      <w:pPr>
        <w:numPr>
          <w:ilvl w:val="1"/>
          <w:numId w:val="1004"/>
        </w:numPr>
        <w:pStyle w:val="Compact"/>
      </w:pPr>
      <w:r>
        <w:t xml:space="preserve">Find the solution to each equation.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What does each solution tell you about its situation?</w:t>
      </w:r>
    </w:p>
    <w:p>
      <w:pPr>
        <w:numPr>
          <w:ilvl w:val="0"/>
          <w:numId w:val="1001"/>
        </w:numPr>
      </w:pPr>
      <w:r>
        <w:t xml:space="preserve">Here is a diagram and its corresponding equation. Find the solution to the equation and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71673" cy="1045902"/>
            <wp:effectExtent b="0" l="0" r="0" t="0"/>
            <wp:docPr descr="Tape diagram, 6 equal parts labeled x, 1 part colored blue and labeled 11, total 21." title="" id="22" name="Picture"/>
            <a:graphic>
              <a:graphicData uri="http://schemas.openxmlformats.org/drawingml/2006/picture">
                <pic:pic>
                  <pic:nvPicPr>
                    <pic:cNvPr descr="/app/tmp/embedder-1671073504.5238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73" cy="10459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21</m:t>
        </m:r>
      </m:oMath>
    </w:p>
    <w:p>
      <w:pPr>
        <w:numPr>
          <w:ilvl w:val="0"/>
          <w:numId w:val="1001"/>
        </w:numPr>
      </w:pPr>
      <w:r>
        <w:t xml:space="preserve">For each object, choose an appropriate scale for a drawing that fits on a regular sheet of paper. Not all of the scales on the list will be used.</w:t>
      </w:r>
    </w:p>
    <w:p>
      <w:pPr>
        <w:numPr>
          <w:ilvl w:val="0"/>
          <w:numId w:val="1000"/>
        </w:numPr>
      </w:pPr>
      <w:r>
        <w:t xml:space="preserve">Objects</w:t>
      </w:r>
    </w:p>
    <w:p>
      <w:pPr>
        <w:numPr>
          <w:ilvl w:val="1"/>
          <w:numId w:val="1005"/>
        </w:numPr>
        <w:pStyle w:val="Compact"/>
      </w:pPr>
      <w:r>
        <w:t xml:space="preserve">A person</w:t>
      </w:r>
    </w:p>
    <w:p>
      <w:pPr>
        <w:numPr>
          <w:ilvl w:val="1"/>
          <w:numId w:val="1005"/>
        </w:numPr>
        <w:pStyle w:val="Compact"/>
      </w:pPr>
      <w:r>
        <w:t xml:space="preserve">A football field (120 yards by 53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yards)</w:t>
      </w:r>
    </w:p>
    <w:p>
      <w:pPr>
        <w:numPr>
          <w:ilvl w:val="1"/>
          <w:numId w:val="1005"/>
        </w:numPr>
        <w:pStyle w:val="Compact"/>
      </w:pPr>
      <w:r>
        <w:t xml:space="preserve">The state of Washington (about 240 miles by 360 miles)</w:t>
      </w:r>
    </w:p>
    <w:p>
      <w:pPr>
        <w:numPr>
          <w:ilvl w:val="1"/>
          <w:numId w:val="1005"/>
        </w:numPr>
        <w:pStyle w:val="Compact"/>
      </w:pPr>
      <w:r>
        <w:t xml:space="preserve">The floor plan of a house</w:t>
      </w:r>
    </w:p>
    <w:p>
      <w:pPr>
        <w:numPr>
          <w:ilvl w:val="1"/>
          <w:numId w:val="1005"/>
        </w:numPr>
        <w:pStyle w:val="Compact"/>
      </w:pPr>
      <w:r>
        <w:t xml:space="preserve">A rectangular farm (6 miles by 2 mile)</w:t>
      </w:r>
    </w:p>
    <w:p>
      <w:pPr>
        <w:numPr>
          <w:ilvl w:val="0"/>
          <w:numId w:val="1000"/>
        </w:numPr>
      </w:pPr>
      <w:r>
        <w:t xml:space="preserve">Scales</w:t>
      </w:r>
    </w:p>
    <w:p>
      <w:pPr>
        <w:numPr>
          <w:ilvl w:val="1"/>
          <w:numId w:val="1006"/>
        </w:numPr>
        <w:pStyle w:val="Compact"/>
      </w:pPr>
      <w:r>
        <w:t xml:space="preserve">1 in : 1 ft</w:t>
      </w:r>
    </w:p>
    <w:p>
      <w:pPr>
        <w:numPr>
          <w:ilvl w:val="1"/>
          <w:numId w:val="1006"/>
        </w:numPr>
        <w:pStyle w:val="Compact"/>
      </w:pPr>
      <w:r>
        <w:t xml:space="preserve">1 cm : 1 m</w:t>
      </w:r>
    </w:p>
    <w:p>
      <w:pPr>
        <w:numPr>
          <w:ilvl w:val="1"/>
          <w:numId w:val="1006"/>
        </w:numPr>
        <w:pStyle w:val="Compact"/>
      </w:pPr>
      <w:r>
        <w:t xml:space="preserve">1: 1000</w:t>
      </w:r>
    </w:p>
    <w:p>
      <w:pPr>
        <w:numPr>
          <w:ilvl w:val="1"/>
          <w:numId w:val="1006"/>
        </w:numPr>
        <w:pStyle w:val="Compact"/>
      </w:pPr>
      <w:r>
        <w:t xml:space="preserve">1 ft: 1 mile</w:t>
      </w:r>
    </w:p>
    <w:p>
      <w:pPr>
        <w:numPr>
          <w:ilvl w:val="1"/>
          <w:numId w:val="1006"/>
        </w:numPr>
        <w:pStyle w:val="Compact"/>
      </w:pPr>
      <w:r>
        <w:t xml:space="preserve">1: 100,000</w:t>
      </w:r>
    </w:p>
    <w:p>
      <w:pPr>
        <w:numPr>
          <w:ilvl w:val="1"/>
          <w:numId w:val="1006"/>
        </w:numPr>
        <w:pStyle w:val="Compact"/>
      </w:pPr>
      <w:r>
        <w:t xml:space="preserve">1 mm: 1 km</w:t>
      </w:r>
    </w:p>
    <w:p>
      <w:pPr>
        <w:numPr>
          <w:ilvl w:val="1"/>
          <w:numId w:val="1006"/>
        </w:numPr>
        <w:pStyle w:val="Compact"/>
      </w:pPr>
      <w:r>
        <w:t xml:space="preserve">1: 10,000,000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The diagram shows two intersecting lines.</w:t>
      </w:r>
    </w:p>
    <w:p>
      <w:pPr>
        <w:numPr>
          <w:ilvl w:val="0"/>
          <w:numId w:val="1000"/>
        </w:numPr>
      </w:pPr>
      <w:r>
        <w:t xml:space="preserve">Find the missing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77715"/>
            <wp:effectExtent b="0" l="0" r="0" t="0"/>
            <wp:docPr descr="Two intersecting lines, forming an X. " title="" id="25" name="Picture"/>
            <a:graphic>
              <a:graphicData uri="http://schemas.openxmlformats.org/drawingml/2006/picture">
                <pic:pic>
                  <pic:nvPicPr>
                    <pic:cNvPr descr="/app/tmp/embedder-1671073504.56097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2022-12-15T03:05:05Z</dcterms:created>
  <dcterms:modified xsi:type="dcterms:W3CDTF">2022-12-15T03:05:05Z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hS86OGqa2j6vLUkTuYSDVmVSyqaTJisKlMe7NHZqLktmYcB/BrlV6qe+455oggKTWWKCCs6/U92B233T4Qd44w==</vt:lpwstr>
  </property>
</Properties>
</file>