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2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10</w:t>
      </w:r>
      <w:r>
        <w:t xml:space="preserve">CC BY NC 2024 Illustrative Mathematics®</w:t>
      </w:r>
    </w:p>
    <w:p>
      <w:pPr>
        <w:pStyle w:val="BodyText"/>
      </w:pPr>
      <w:r>
        <w:t xml:space="preserve">Unit 9, Lesson 10</w:t>
      </w:r>
    </w:p>
    <w:bookmarkStart w:id="29" w:name="lesson-544798"/>
    <w:p>
      <w:pPr>
        <w:pStyle w:val="Heading1"/>
      </w:pPr>
      <w:r>
        <w:t xml:space="preserve"> </w:t>
      </w:r>
      <w:r>
        <w:t xml:space="preserve">What’s the Question?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determine the question in story problems.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10</w:t>
      </w:r>
      <w:r>
        <w:t xml:space="preserve">CC BY NC 2024 Illustrative Mathematics®</w:t>
      </w:r>
    </w:p>
    <w:bookmarkStart w:id="20" w:name="activity-544799"/>
    <w:p>
      <w:pPr>
        <w:pStyle w:val="Heading2"/>
      </w:pPr>
      <w:r>
        <w:t xml:space="preserve">Warm-up</w:t>
      </w:r>
      <w:r>
        <w:t xml:space="preserve"> </w:t>
      </w:r>
      <w:r>
        <w:t xml:space="preserve">Notice and Wonder: A Day in the Park</w:t>
      </w:r>
      <w:r>
        <w:t xml:space="preserve"> </w:t>
      </w:r>
    </w:p>
    <w:p>
      <w:pPr>
        <w:pStyle w:val="FirstParagraph"/>
      </w:pPr>
      <w:r>
        <w:t xml:space="preserve">There are 37 kids on the soccer field. There are 18 kids on the tennis courts. There are 25 kids at the picnic tables.</w:t>
      </w:r>
    </w:p>
    <w:p>
      <w:pPr>
        <w:pStyle w:val="BodyText"/>
      </w:pPr>
      <w:r>
        <w:t xml:space="preserve">What do you notice? What do you wonder?</w:t>
      </w:r>
    </w:p>
    <w:bookmarkEnd w:id="20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10</w:t>
      </w:r>
      <w:r>
        <w:t xml:space="preserve">CC BY NC 2024 Illustrative Mathematics®</w:t>
      </w:r>
    </w:p>
    <w:bookmarkStart w:id="21" w:name="activity-544800"/>
    <w:p>
      <w:pPr>
        <w:pStyle w:val="Heading2"/>
      </w:pPr>
      <w:r>
        <w:t xml:space="preserve">Activity 1</w:t>
      </w:r>
      <w:r>
        <w:t xml:space="preserve">Asked and Answered</w:t>
      </w:r>
      <w:r>
        <w:t xml:space="preserve"> </w:t>
      </w:r>
    </w:p>
    <w:p>
      <w:pPr>
        <w:pStyle w:val="FirstParagraph"/>
      </w:pPr>
      <w:r>
        <w:t xml:space="preserve">Elena picks 29 apples. She picks 14 fewer apples than Han. Han picks 15 more apples than Diego.</w:t>
      </w:r>
    </w:p>
    <w:p>
      <w:pPr>
        <w:numPr>
          <w:ilvl w:val="0"/>
          <w:numId w:val="1002"/>
        </w:numPr>
        <w:pStyle w:val="Compact"/>
      </w:pPr>
      <w:r>
        <w:t xml:space="preserve">Write a question someone could answer with this information.</w:t>
      </w:r>
    </w:p>
    <w:p>
      <w:pPr>
        <w:numPr>
          <w:ilvl w:val="0"/>
          <w:numId w:val="1002"/>
        </w:numPr>
        <w:pStyle w:val="Compact"/>
      </w:pPr>
      <w:r>
        <w:t xml:space="preserve">Answer your question. Show your thinking using drawings, numbers, or words.</w:t>
      </w:r>
    </w:p>
    <w:bookmarkEnd w:id="21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10</w:t>
      </w:r>
      <w:r>
        <w:t xml:space="preserve">CC BY NC 2024 Illustrative Mathematics®</w:t>
      </w:r>
    </w:p>
    <w:bookmarkStart w:id="28" w:name="activity-544801"/>
    <w:p>
      <w:pPr>
        <w:pStyle w:val="Heading2"/>
      </w:pPr>
      <w:r>
        <w:t xml:space="preserve">Activity 2</w:t>
      </w:r>
      <w:r>
        <w:t xml:space="preserve">What Is the Question?</w:t>
      </w:r>
    </w:p>
    <w:p>
      <w:pPr>
        <w:pStyle w:val="FirstParagraph"/>
      </w:pPr>
      <w:r>
        <w:t xml:space="preserve">Clare picks 51 apples. Lin picks 18 apples. Andre picks 19 apples.</w:t>
      </w:r>
    </w:p>
    <w:p>
      <w:pPr>
        <w:numPr>
          <w:ilvl w:val="0"/>
          <w:numId w:val="1003"/>
        </w:numPr>
      </w:pPr>
      <w:r>
        <w:t xml:space="preserve">This work shows the answer to a question about the apples.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960108"/>
            <wp:effectExtent b="0" l="0" r="0" t="0"/>
            <wp:docPr descr="Diagram. One rectangle split into 3 parts. Total length, question mark. First part, length 51. Second part, length 18. Third part, length 19." title="" id="23" name="Picture"/>
            <a:graphic>
              <a:graphicData uri="http://schemas.openxmlformats.org/drawingml/2006/picture">
                <pic:pic>
                  <pic:nvPicPr>
                    <pic:cNvPr descr="/app/tmp/embedder-1732021092.8582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51</m:t>
        </m:r>
        <m:r>
          <m:rPr>
            <m:sty m:val="p"/>
          </m:rPr>
          <m:t>+</m:t>
        </m:r>
        <m:r>
          <m:t>19</m:t>
        </m:r>
        <m:r>
          <m:rPr>
            <m:sty m:val="p"/>
          </m:rPr>
          <m:t>=</m:t>
        </m:r>
        <m:r>
          <m:t>70</m:t>
        </m:r>
      </m:oMath>
    </w:p>
    <w:p>
      <w:pPr>
        <w:numPr>
          <w:ilvl w:val="0"/>
          <w:numId w:val="1000"/>
        </w:numPr>
      </w:pPr>
      <m:oMath>
        <m:r>
          <m:t>70</m:t>
        </m:r>
        <m:r>
          <m:rPr>
            <m:sty m:val="p"/>
          </m:rPr>
          <m:t>+</m:t>
        </m:r>
        <m:r>
          <m:t>18</m:t>
        </m:r>
        <m:r>
          <m:rPr>
            <m:sty m:val="p"/>
          </m:rPr>
          <m:t>=</m:t>
        </m:r>
        <m:r>
          <m:t>88</m:t>
        </m:r>
      </m:oMath>
    </w:p>
    <w:p>
      <w:pPr>
        <w:numPr>
          <w:ilvl w:val="0"/>
          <w:numId w:val="1000"/>
        </w:numPr>
      </w:pPr>
      <w:r>
        <w:t xml:space="preserve">What’s the question?</w:t>
      </w:r>
    </w:p>
    <w:p>
      <w:pPr>
        <w:numPr>
          <w:ilvl w:val="0"/>
          <w:numId w:val="1000"/>
        </w:numPr>
      </w:pPr>
      <w:r>
        <w:t xml:space="preserve">Explain how you know.</w:t>
      </w:r>
    </w:p>
    <w:p>
      <w:pPr>
        <w:numPr>
          <w:ilvl w:val="0"/>
          <w:numId w:val="1003"/>
        </w:numPr>
      </w:pPr>
      <w:r>
        <w:t xml:space="preserve">This work shows the answer to a question about the apples.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80160"/>
            <wp:effectExtent b="0" l="0" r="0" t="0"/>
            <wp:docPr descr="Diagram. Two rectangles of equal length. Top rectangle, split into three parts. Bottom rectangle, shaded, total length, 51." title="" id="26" name="Picture"/>
            <a:graphic>
              <a:graphicData uri="http://schemas.openxmlformats.org/drawingml/2006/picture">
                <pic:pic>
                  <pic:nvPicPr>
                    <pic:cNvPr descr="/app/tmp/embedder-1732021092.928721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19</m:t>
        </m:r>
        <m:r>
          <m:rPr>
            <m:sty m:val="p"/>
          </m:rPr>
          <m:t>+</m:t>
        </m:r>
        <m:r>
          <m:t>18</m:t>
        </m:r>
        <m:r>
          <m:rPr>
            <m:sty m:val="p"/>
          </m:rPr>
          <m:t>=</m:t>
        </m:r>
        <m:r>
          <m:t>37</m:t>
        </m:r>
      </m:oMath>
    </w:p>
    <w:p>
      <w:pPr>
        <w:numPr>
          <w:ilvl w:val="0"/>
          <w:numId w:val="1000"/>
        </w:numPr>
      </w:pPr>
      <m:oMath>
        <m:r>
          <m:t>51</m:t>
        </m:r>
        <m:r>
          <m:rPr>
            <m:sty m:val="p"/>
          </m:rPr>
          <m:t>−</m:t>
        </m:r>
        <m:r>
          <m:t>37</m:t>
        </m:r>
        <m:r>
          <m:rPr>
            <m:sty m:val="p"/>
          </m:rPr>
          <m:t>=</m:t>
        </m:r>
        <m:r>
          <m:t>14</m:t>
        </m:r>
      </m:oMath>
    </w:p>
    <w:p>
      <w:pPr>
        <w:numPr>
          <w:ilvl w:val="0"/>
          <w:numId w:val="1000"/>
        </w:numPr>
      </w:pPr>
      <w:r>
        <w:t xml:space="preserve">What’s the question?</w:t>
      </w:r>
    </w:p>
    <w:p>
      <w:pPr>
        <w:numPr>
          <w:ilvl w:val="0"/>
          <w:numId w:val="1000"/>
        </w:numPr>
      </w:pPr>
      <w:r>
        <w:t xml:space="preserve">Explain how you know.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2" Target="media/rId22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2024-11-19T12:58:13Z</dcterms:created>
  <dcterms:modified xsi:type="dcterms:W3CDTF">2024-11-19T12:58:13Z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