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2-construyamos-figuras-sólidas"/>
    <w:p>
      <w:pPr>
        <w:pStyle w:val="Heading2"/>
      </w:pPr>
      <w:r>
        <w:t xml:space="preserve">Lección 12: Construyamos figuras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 figuras sólidas.</w:t>
      </w:r>
    </w:p>
    <w:bookmarkStart w:id="39" w:name="centros-momento-de-escoger"/>
    <w:p>
      <w:pPr>
        <w:pStyle w:val="Heading3"/>
      </w:pPr>
      <w:r>
        <w:t xml:space="preserve">12.3: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931.21088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7931.257790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8" name="Picture"/>
            <a:graphic>
              <a:graphicData uri="http://schemas.openxmlformats.org/drawingml/2006/picture">
                <pic:pic>
                  <pic:nvPicPr>
                    <pic:cNvPr descr="/app/tmp/embedder-1671057931.332060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57931.355816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4" name="Picture"/>
            <a:graphic>
              <a:graphicData uri="http://schemas.openxmlformats.org/drawingml/2006/picture">
                <pic:pic>
                  <pic:nvPicPr>
                    <pic:cNvPr descr="/app/tmp/embedder-1671057931.5221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2022-12-14T22:45:32Z</dcterms:created>
  <dcterms:modified xsi:type="dcterms:W3CDTF">2022-12-14T22:45:32Z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W5wiRdiLjdIMDvvJe+rIpklxWvQwtTkrpA5tCpLt0MV/mGcctAN1j8nqWNcqjuTOcJkjciQ/ZDAhhIh65uLTmA==</vt:lpwstr>
  </property>
</Properties>
</file>