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49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3" w:name="X8be08ae22e3f480d9d590bc196426a0157c2b8c"/>
    <w:p>
      <w:pPr>
        <w:pStyle w:val="Heading1"/>
      </w:pPr>
      <w:r>
        <w:t xml:space="preserve">Lesson 11: Multiplication Strategies on Ungridded Rectangles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3.MD.C.7.c, 3.OA.C.7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Apply associative and distributive properties of multiplication to find products within 100.</w:t>
      </w:r>
    </w:p>
    <w:p>
      <w:pPr>
        <w:numPr>
          <w:ilvl w:val="0"/>
          <w:numId w:val="1001"/>
        </w:numPr>
        <w:pStyle w:val="Compact"/>
      </w:pPr>
      <w:r>
        <w:t xml:space="preserve">Recognize that multiplication is associative and can be distributed over addition.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use different strategies to find the area of ungridded rectangles.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represent multiplication strategies on an ungridded rectangle.</w:t>
      </w:r>
    </w:p>
    <w:p>
      <w:pPr>
        <w:pStyle w:val="BodyText"/>
      </w:pPr>
      <w:r>
        <w:t xml:space="preserve">Previously, students used gridded rectangles to represent strategies based on the distributive and associative properties. Here, they use the same strategies, but represent them on an area diagram without a grid. Then, students match expressions that could represent the area of the same rectangle, without using diagrams. The reasoning helps students work toward fluent multiplication within 100.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MLR2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Card Sort (Activity 2), Which One Doesn’t Belong? (Warm-up)</w:t>
      </w:r>
    </w:p>
    <w:bookmarkEnd w:id="36"/>
    <w:bookmarkStart w:id="37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Card Sort: Different Expressions, Same Rectangle (groups of 2): Activity 2</w:t>
      </w:r>
    </w:p>
    <w:p>
      <w:pPr>
        <w:numPr>
          <w:ilvl w:val="0"/>
          <w:numId w:val="1005"/>
        </w:numPr>
        <w:pStyle w:val="Compact"/>
      </w:pPr>
      <w:r>
        <w:t xml:space="preserve">Centimeter Grid Paper - Standard (groups of 2):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Which students came up with an unexpected strategy in today’s lesson? What are some ways you can be more open to the ideas of each and every student?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Expressions for a Rectangle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3.OA.C.7</w:t>
            </w:r>
          </w:p>
        </w:tc>
      </w:tr>
    </w:tbl>
    <w:bookmarkEnd w:id="44"/>
    <w:bookmarkStart w:id="48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6"/>
        </w:numPr>
        <w:pStyle w:val="Compact"/>
      </w:pPr>
      <w:r>
        <w:t xml:space="preserve">Mark or shade this rectangle to show a strategy for finding its area.</w:t>
      </w:r>
    </w:p>
    <w:p>
      <w:pPr>
        <w:numPr>
          <w:ilvl w:val="0"/>
          <w:numId w:val="1006"/>
        </w:numPr>
        <w:pStyle w:val="Compact"/>
      </w:pPr>
      <w:r>
        <w:t xml:space="preserve">Write one or more expressions that represent how you find the area.</w:t>
      </w:r>
    </w:p>
    <w:p>
      <w:pPr>
        <w:pStyle w:val="FirstParagraph"/>
      </w:pPr>
      <w:r>
        <w:drawing>
          <wp:inline>
            <wp:extent cx="2331720" cy="1325892"/>
            <wp:effectExtent b="0" l="0" r="0" t="0"/>
            <wp:docPr descr="Area diagram. Rectangle. Top measurement 9, left side measurement 6." title="" id="46" name="Picture"/>
            <a:graphic>
              <a:graphicData uri="http://schemas.openxmlformats.org/drawingml/2006/picture">
                <pic:pic>
                  <pic:nvPicPr>
                    <pic:cNvPr descr="/app/tmp/embedder-1671013042.7454147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325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Start w:id="52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Sample response:</w:t>
      </w:r>
    </w:p>
    <w:p>
      <w:pPr>
        <w:numPr>
          <w:ilvl w:val="0"/>
          <w:numId w:val="1007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×</m:t>
            </m:r>
            <m:r>
              <m:t>5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×</m:t>
            </m:r>
            <m:r>
              <m:t>4</m:t>
            </m:r>
          </m:e>
        </m:d>
      </m:oMath>
    </w:p>
    <w:p>
      <w:pPr>
        <w:pStyle w:val="FirstParagraph"/>
      </w:pPr>
      <w:r>
        <w:drawing>
          <wp:inline>
            <wp:extent cx="1632204" cy="1088129"/>
            <wp:effectExtent b="0" l="0" r="0" t="0"/>
            <wp:docPr descr="Area diagram." title="" id="50" name="Picture"/>
            <a:graphic>
              <a:graphicData uri="http://schemas.openxmlformats.org/drawingml/2006/picture">
                <pic:pic>
                  <pic:nvPicPr>
                    <pic:cNvPr descr="/app/tmp/embedder-1671013042.8031418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204" cy="10881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49" Target="media/rId49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2022-12-14T10:17:23Z</dcterms:created>
  <dcterms:modified xsi:type="dcterms:W3CDTF">2022-12-14T10:17:23Z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DJZbjV1f5Vz+wjz7oJh5fNloDrSCf7hsCCHh6iqAN14okh7UMdcdATsmn+Xx/FUU4IB3Mpb15XeNqwSaXo80Aw==</vt:lpwstr>
  </property>
</Properties>
</file>