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13-solve-take-from-story-problems"/>
    <w:p>
      <w:pPr>
        <w:pStyle w:val="Heading1"/>
      </w:pPr>
      <w:r>
        <w:t xml:space="preserve">Lesson 13: Solve Take From Story Problems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1.OA.A.1, 1.OA.C.6</w:t>
            </w:r>
          </w:p>
        </w:tc>
      </w:tr>
      <w:tr>
        <w:tc>
          <w:tcPr/>
          <w:p>
            <w:pPr>
              <w:pStyle w:val="Compact"/>
              <w:jc w:val="left"/>
            </w:pPr>
            <w:r>
              <w:t xml:space="preserve">Building Towards</w:t>
            </w:r>
          </w:p>
        </w:tc>
        <w:tc>
          <w:tcPr/>
          <w:p>
            <w:pPr>
              <w:pStyle w:val="Compact"/>
              <w:jc w:val="left"/>
            </w:pPr>
            <w:r>
              <w:t xml:space="preserve">1.NBT.C.4</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Solve Take From story problems, with unknowns in all positions, in a way that makes sense to them.</w:t>
      </w:r>
    </w:p>
    <w:bookmarkEnd w:id="24"/>
    <w:bookmarkStart w:id="25" w:name="student-facing-learning-goals"/>
    <w:p>
      <w:pPr>
        <w:pStyle w:val="Heading3"/>
      </w:pPr>
      <w:r>
        <w:t xml:space="preserve">Student-facing Learning Goals</w:t>
      </w:r>
    </w:p>
    <w:p>
      <w:pPr>
        <w:numPr>
          <w:ilvl w:val="0"/>
          <w:numId w:val="1002"/>
        </w:numPr>
        <w:pStyle w:val="Compact"/>
      </w:pPr>
      <w:r>
        <w:t xml:space="preserve">Let’s solve a new type of story problem.</w:t>
      </w:r>
    </w:p>
    <w:bookmarkEnd w:id="25"/>
    <w:bookmarkStart w:id="26" w:name="lesson-purpose"/>
    <w:p>
      <w:pPr>
        <w:pStyle w:val="Heading3"/>
      </w:pPr>
      <w:r>
        <w:t xml:space="preserve">Lesson Purpose</w:t>
      </w:r>
    </w:p>
    <w:p>
      <w:pPr>
        <w:pStyle w:val="FirstParagraph"/>
      </w:pPr>
      <w:r>
        <w:t xml:space="preserve">The purpose of this lesson is for students to solve Take From problems, with unknowns in all positions, in a way that makes sense to them.</w:t>
      </w:r>
    </w:p>
    <w:p>
      <w:pPr>
        <w:pStyle w:val="BodyText"/>
      </w:pPr>
      <w:r>
        <w:t xml:space="preserve">In previous units, students solved Take From problems with the Result or Change unknown. In this lesson, students solve a new problem type, Take From, Start Unknown. This type of problem is often challenging for students as the language signifies subtraction, but you must add to solve the problem. Students consider how a drawing represents different Take From story problems. Students are not required to master this type of problem until grade 2.</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MLR6 Three Reads (Activity 1), Number Talk (Warm-up)</w:t>
      </w:r>
    </w:p>
    <w:bookmarkEnd w:id="36"/>
    <w:bookmarkStart w:id="37" w:name="materials-to-gather"/>
    <w:p>
      <w:pPr>
        <w:pStyle w:val="Heading3"/>
      </w:pPr>
      <w:r>
        <w:t xml:space="preserve">Materials to Gather</w:t>
      </w:r>
    </w:p>
    <w:p>
      <w:pPr>
        <w:numPr>
          <w:ilvl w:val="0"/>
          <w:numId w:val="1005"/>
        </w:numPr>
        <w:pStyle w:val="Compact"/>
      </w:pPr>
      <w:r>
        <w:t xml:space="preserve">Connecting cubes in towers of 10 and singles: Activity 1,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In grade 2, students are introduced to tape diagrams as a tool for making sense of story problems. How does the work of this lesson lay the foundation for understanding tape diagrams? How will the tape diagrams used in grade 2 be different than the diagram students analyzed today?</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Clare's Beads</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1.OA.A.1, 1.OA.C.6</w:t>
            </w:r>
          </w:p>
        </w:tc>
      </w:tr>
    </w:tbl>
    <w:bookmarkEnd w:id="44"/>
    <w:bookmarkStart w:id="45" w:name="student-facing-task-statement"/>
    <w:p>
      <w:pPr>
        <w:pStyle w:val="Heading3"/>
      </w:pPr>
      <w:r>
        <w:t xml:space="preserve">Student-facing Task Statement</w:t>
      </w:r>
    </w:p>
    <w:p>
      <w:pPr>
        <w:pStyle w:val="FirstParagraph"/>
      </w:pPr>
      <w:r>
        <w:t xml:space="preserve">Clare has some beads.</w:t>
      </w:r>
      <w:r>
        <w:br/>
      </w:r>
      <w:r>
        <w:t xml:space="preserve">She uses 7 beads to make a bracelet.</w:t>
      </w:r>
      <w:r>
        <w:br/>
      </w:r>
      <w:r>
        <w:t xml:space="preserve">She has 8 beads left. </w:t>
      </w:r>
      <w:r>
        <w:br/>
      </w:r>
      <w:r>
        <w:t xml:space="preserve">How many beads did Clare have to start?</w:t>
      </w:r>
      <w:r>
        <w:br/>
      </w:r>
      <w:r>
        <w:t xml:space="preserve">Show your thinking using drawings, numbers, or words.</w:t>
      </w:r>
    </w:p>
    <w:bookmarkEnd w:id="45"/>
    <w:bookmarkStart w:id="46" w:name="student-responses"/>
    <w:p>
      <w:pPr>
        <w:pStyle w:val="Heading3"/>
      </w:pPr>
      <w:r>
        <w:t xml:space="preserve">Student Responses</w:t>
      </w:r>
    </w:p>
    <w:p>
      <w:pPr>
        <w:pStyle w:val="FirstParagraph"/>
      </w:pPr>
      <w:r>
        <w:t xml:space="preserve">15 beads. Sample response: Draws 7 beads and labels them as the beads used. Draws 8 beads and labels them as the beads that are left. Circles all 15 beads to show how many she had to start.</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2022-12-14T11:18:13Z</dcterms:created>
  <dcterms:modified xsi:type="dcterms:W3CDTF">2022-12-14T11:18:13Z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6SVe6FHnhNhg0iyIHMD0r2WU2NCt1NGtN+4PfhFe7fzNIRuxPW98haU2j5ZNpNjHXHyhVrlejLayZOoOZVHuoQ==</vt:lpwstr>
  </property>
</Properties>
</file>