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what-is-one-thousandth"/>
    <w:p>
      <w:pPr>
        <w:pStyle w:val="Heading2"/>
      </w:pPr>
      <w:r>
        <w:t xml:space="preserve">Unit 5 Lesson 1: What is One Thousandth?</w:t>
      </w:r>
    </w:p>
    <w:bookmarkEnd w:id="20"/>
    <w:bookmarkStart w:id="25" w:name="Xc43415f0651bb1eb810a2430e06c1e317a07f48"/>
    <w:p>
      <w:pPr>
        <w:pStyle w:val="Heading3"/>
      </w:pPr>
      <w:r>
        <w:t xml:space="preserve">WU Estimation Exploration: One Tiny Piece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fraction of the whole picture is a single square tile?</w:t>
      </w:r>
    </w:p>
    <w:p>
      <w:pPr>
        <w:pStyle w:val="BodyText"/>
      </w:pPr>
      <w:r>
        <w:drawing>
          <wp:inline>
            <wp:extent cx="1281324" cy="96099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8221.24343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24" cy="960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what-do-you-know-about-thousandths"/>
    <w:p>
      <w:pPr>
        <w:pStyle w:val="Heading3"/>
      </w:pPr>
      <w:r>
        <w:t xml:space="preserve">1 What Do You Know About Thousandths?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What do you know about 1 tenth?</w:t>
      </w:r>
    </w:p>
    <w:p>
      <w:pPr>
        <w:numPr>
          <w:ilvl w:val="0"/>
          <w:numId w:val="1001"/>
        </w:numPr>
        <w:pStyle w:val="Compact"/>
      </w:pPr>
      <w:r>
        <w:t xml:space="preserve">What do you know about 1 hundredth?</w:t>
      </w:r>
    </w:p>
    <w:p>
      <w:pPr>
        <w:numPr>
          <w:ilvl w:val="0"/>
          <w:numId w:val="1001"/>
        </w:numPr>
        <w:pStyle w:val="Compact"/>
      </w:pPr>
      <w:r>
        <w:t xml:space="preserve">What do you know about 1 thousandth?</w:t>
      </w:r>
    </w:p>
    <w:bookmarkEnd w:id="26"/>
    <w:bookmarkEnd w:id="27"/>
    <w:bookmarkStart w:id="41" w:name="represent-numbers-on-a-hundredths-grid"/>
    <w:p>
      <w:pPr>
        <w:pStyle w:val="Heading3"/>
      </w:pPr>
      <w:r>
        <w:t xml:space="preserve">2 Represent Numbers on a Hundredths Grid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 grid represents 1. What does the shaded region represent?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of the same size rectangles. 1 rectangle shaded. " title="" id="29" name="Picture"/>
            <a:graphic>
              <a:graphicData uri="http://schemas.openxmlformats.org/drawingml/2006/picture">
                <pic:pic>
                  <pic:nvPicPr>
                    <pic:cNvPr descr="/app/tmp/embedder-1671028221.27287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grid represents 1. What does the shaded region represent?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rectangles. 1 shaded. " title="" id="32" name="Picture"/>
            <a:graphic>
              <a:graphicData uri="http://schemas.openxmlformats.org/drawingml/2006/picture">
                <pic:pic>
                  <pic:nvPicPr>
                    <pic:cNvPr descr="/app/tmp/embedder-1671028221.34471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many of the small rectangular pieces (one of them is shaded) are there in the unit square?</w:t>
      </w:r>
    </w:p>
    <w:p>
      <w:pPr>
        <w:numPr>
          <w:ilvl w:val="0"/>
          <w:numId w:val="1000"/>
        </w:numPr>
      </w:pPr>
      <w:r>
        <w:t xml:space="preserve">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Top left square partitioned into 10 rows. 1 row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28221.40805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Fraction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Decimal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</w:tr>
    </w:tbl>
    <w:p>
      <w:pPr>
        <w:numPr>
          <w:ilvl w:val="0"/>
          <w:numId w:val="1000"/>
        </w:numPr>
      </w:pPr>
      <w:r>
        <w:t xml:space="preserve">How do you think we write the number one thousandth as a decimal?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2022-12-14T14:30:22Z</dcterms:created>
  <dcterms:modified xsi:type="dcterms:W3CDTF">2022-12-14T14:30:22Z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xWIfmYGD2dvSJCr0JcS+MhXo2g45ZqGUJy7ldz/B+EPhZlrA7QshhhfAiep0oJJaLACjiC3s/I+ipAAHS877Hg==</vt:lpwstr>
  </property>
</Properties>
</file>