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7.png" ContentType="image/png"/>
  <Override PartName="/word/media/rId21.jpg" ContentType="image/jpeg"/>
  <Override PartName="/word/media/rId28.png" ContentType="image/png"/>
  <Override PartName="/word/media/rId31.png" ContentType="image/png"/>
  <Override PartName="/word/media/rId34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unit-5-lesson-1-what-is-one-thousandth"/>
    <w:p>
      <w:pPr>
        <w:pStyle w:val="Heading2"/>
      </w:pPr>
      <w:r>
        <w:t xml:space="preserve">Unit 5 Lesson 1: What is One Thousandth?</w:t>
      </w:r>
    </w:p>
    <w:bookmarkEnd w:id="20"/>
    <w:bookmarkStart w:id="25" w:name="Xc43415f0651bb1eb810a2430e06c1e317a07f48"/>
    <w:p>
      <w:pPr>
        <w:pStyle w:val="Heading3"/>
      </w:pPr>
      <w:r>
        <w:t xml:space="preserve">WU Estimation Exploration: One Tiny Piece (Warm up)</w:t>
      </w:r>
    </w:p>
    <w:bookmarkStart w:id="24" w:name="student-task-statement"/>
    <w:p>
      <w:pPr>
        <w:pStyle w:val="Heading4"/>
      </w:pPr>
      <w:r>
        <w:t xml:space="preserve">Student Task Statement</w:t>
      </w:r>
    </w:p>
    <w:p>
      <w:pPr>
        <w:pStyle w:val="FirstParagraph"/>
      </w:pPr>
      <w:r>
        <w:t xml:space="preserve">What fraction of the whole picture is a single square tile?</w:t>
      </w:r>
    </w:p>
    <w:p>
      <w:pPr>
        <w:pStyle w:val="BodyText"/>
      </w:pPr>
      <w:r>
        <w:drawing>
          <wp:inline>
            <wp:extent cx="1281324" cy="960993"/>
            <wp:effectExtent b="0" l="0" r="0" t="0"/>
            <wp:docPr descr="" title="" id="22" name="Picture"/>
            <a:graphic>
              <a:graphicData uri="http://schemas.openxmlformats.org/drawingml/2006/picture">
                <pic:pic>
                  <pic:nvPicPr>
                    <pic:cNvPr descr="/app/tmp/embedder-1671028221.243433.jp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1324" cy="9609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Record an estimate that is: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2640"/>
        <w:gridCol w:w="2640"/>
        <w:gridCol w:w="2640"/>
      </w:tblGrid>
      <w:tr>
        <w:tc>
          <w:tcPr/>
          <w:p>
            <w:pPr>
              <w:pStyle w:val="Compact"/>
              <w:jc w:val="center"/>
            </w:pPr>
            <w:r>
              <w:t xml:space="preserve">too low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about right</w:t>
            </w:r>
          </w:p>
        </w:tc>
        <w:tc>
          <w:tcPr/>
          <w:p>
            <w:pPr>
              <w:pStyle w:val="Compact"/>
              <w:jc w:val="center"/>
            </w:pPr>
            <w:r>
              <w:t xml:space="preserve">too high</w:t>
            </w:r>
          </w:p>
        </w:tc>
      </w:tr>
      <w:tr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  <w:tc>
          <w:tcPr/>
          <w:p>
            <w:pPr>
              <w:pStyle w:val="Compact"/>
              <w:jc w:val="center"/>
            </w:pPr>
            <m:oMath>
              <m:phant>
                <m:phantPr>
                  <m:show m:val="0"/>
                </m:phantPr>
                <m:e>
                  <m:r>
                    <m:t> </m:t>
                  </m:r>
                  <m:r>
                    <m:t> </m:t>
                  </m:r>
                </m:e>
              </m:phant>
            </m:oMath>
          </w:p>
        </w:tc>
      </w:tr>
    </w:tbl>
    <w:bookmarkEnd w:id="24"/>
    <w:bookmarkEnd w:id="25"/>
    <w:bookmarkStart w:id="27" w:name="what-do-you-know-about-thousandths"/>
    <w:p>
      <w:pPr>
        <w:pStyle w:val="Heading3"/>
      </w:pPr>
      <w:r>
        <w:t xml:space="preserve">1 What Do You Know About Thousandths?</w:t>
      </w:r>
    </w:p>
    <w:bookmarkStart w:id="26" w:name="student-task-statement-1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1"/>
        </w:numPr>
        <w:pStyle w:val="Compact"/>
      </w:pPr>
      <w:r>
        <w:t xml:space="preserve">What do you know about 1 tenth?</w:t>
      </w:r>
    </w:p>
    <w:p>
      <w:pPr>
        <w:numPr>
          <w:ilvl w:val="0"/>
          <w:numId w:val="1001"/>
        </w:numPr>
        <w:pStyle w:val="Compact"/>
      </w:pPr>
      <w:r>
        <w:t xml:space="preserve">What do you know about 1 hundredth?</w:t>
      </w:r>
    </w:p>
    <w:p>
      <w:pPr>
        <w:numPr>
          <w:ilvl w:val="0"/>
          <w:numId w:val="1001"/>
        </w:numPr>
        <w:pStyle w:val="Compact"/>
      </w:pPr>
      <w:r>
        <w:t xml:space="preserve">What do you know about 1 thousandth?</w:t>
      </w:r>
    </w:p>
    <w:bookmarkEnd w:id="26"/>
    <w:bookmarkEnd w:id="27"/>
    <w:bookmarkStart w:id="41" w:name="represent-numbers-on-a-hundredths-grid"/>
    <w:p>
      <w:pPr>
        <w:pStyle w:val="Heading3"/>
      </w:pPr>
      <w:r>
        <w:t xml:space="preserve">2 Represent Numbers on a Hundredths Grid</w:t>
      </w:r>
    </w:p>
    <w:bookmarkStart w:id="40" w:name="student-task-statement-2"/>
    <w:p>
      <w:pPr>
        <w:pStyle w:val="Heading4"/>
      </w:pPr>
      <w:r>
        <w:t xml:space="preserve">Student Task Statement</w:t>
      </w:r>
    </w:p>
    <w:p>
      <w:pPr>
        <w:numPr>
          <w:ilvl w:val="0"/>
          <w:numId w:val="1002"/>
        </w:numPr>
      </w:pPr>
      <w:r>
        <w:t xml:space="preserve">The grid represents 1. What does the shaded region represent?</w:t>
      </w:r>
    </w:p>
    <w:p>
      <w:pPr>
        <w:numPr>
          <w:ilvl w:val="0"/>
          <w:numId w:val="1000"/>
        </w:numPr>
      </w:pPr>
      <w:r>
        <w:t xml:space="preserve">Be prepared to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14575" cy="2366022"/>
            <wp:effectExtent b="0" l="0" r="0" t="0"/>
            <wp:docPr descr="Diagram, square. Length and width, 1. Partitioned into 10 of the same size rectangles. 1 rectangle shaded. " title="" id="29" name="Picture"/>
            <a:graphic>
              <a:graphicData uri="http://schemas.openxmlformats.org/drawingml/2006/picture">
                <pic:pic>
                  <pic:nvPicPr>
                    <pic:cNvPr descr="/app/tmp/embedder-1671028221.2728767.png" id="30" name="Picture"/>
                    <pic:cNvPicPr>
                      <a:picLocks noChangeArrowheads="1" noChangeAspect="1"/>
                    </pic:cNvPicPr>
                  </pic:nvPicPr>
                  <pic:blipFill>
                    <a:blip r:embed="rId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The grid represents 1. What does the shaded region represent?</w:t>
      </w:r>
    </w:p>
    <w:p>
      <w:pPr>
        <w:numPr>
          <w:ilvl w:val="0"/>
          <w:numId w:val="1000"/>
        </w:numPr>
      </w:pPr>
      <w:r>
        <w:t xml:space="preserve">Be prepared to explain your reasoning.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314575" cy="2366022"/>
            <wp:effectExtent b="0" l="0" r="0" t="0"/>
            <wp:docPr descr="Diagram, square. Length and width, 1. Partitioned into 10 rows of 10 of the same size rectangles. 1 shaded. " title="" id="32" name="Picture"/>
            <a:graphic>
              <a:graphicData uri="http://schemas.openxmlformats.org/drawingml/2006/picture">
                <pic:pic>
                  <pic:nvPicPr>
                    <pic:cNvPr descr="/app/tmp/embedder-1671028221.3447165.png" id="33" name="Picture"/>
                    <pic:cNvPicPr>
                      <a:picLocks noChangeArrowheads="1" noChangeAspect="1"/>
                    </pic:cNvPicPr>
                  </pic:nvPicPr>
                  <pic:blipFill>
                    <a:blip r:embed="rId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4575" cy="236602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2"/>
        </w:numPr>
      </w:pPr>
      <w:r>
        <w:t xml:space="preserve">How many of the small rectangular pieces (one of them is shaded) are there in the unit square?</w:t>
      </w:r>
    </w:p>
    <w:p>
      <w:pPr>
        <w:numPr>
          <w:ilvl w:val="0"/>
          <w:numId w:val="1000"/>
        </w:numPr>
      </w:pPr>
      <w:r>
        <w:t xml:space="preserve">Explain or show your thinking.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2971800" cy="3154692"/>
            <wp:effectExtent b="0" l="0" r="0" t="0"/>
            <wp:docPr descr="Diagram, square. Length and width, 1. Partitioned into 10 rows of 10 of the same size squares. Top left square partitioned into 10 rows. 1 row shaded." title="" id="35" name="Picture"/>
            <a:graphic>
              <a:graphicData uri="http://schemas.openxmlformats.org/drawingml/2006/picture">
                <pic:pic>
                  <pic:nvPicPr>
                    <pic:cNvPr descr="/app/tmp/embedder-1671028221.4080596.png" id="36" name="Picture"/>
                    <pic:cNvPicPr>
                      <a:picLocks noChangeArrowheads="1" noChangeAspect="1"/>
                    </pic:cNvPicPr>
                  </pic:nvPicPr>
                  <pic:blipFill>
                    <a:blip r:embed="rId3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800" cy="315469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true"/>
        </w:trPr>
        <w:tc>
          <w:tcPr/>
          <w:p>
            <w:pPr>
              <w:numPr>
                <w:ilvl w:val="0"/>
                <w:numId w:val="1002"/>
              </w:numPr>
              <w:pStyle w:val="Compact"/>
              <w:jc w:val="left"/>
            </w:pPr>
            <w:r>
              <w:t xml:space="preserve">Fraction</w:t>
            </w:r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Decimal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10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100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0.01</w:t>
            </w:r>
          </w:p>
        </w:tc>
      </w:tr>
      <w:tr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m:oMath>
              <m:f>
                <m:fPr>
                  <m:type m:val="bar"/>
                </m:fPr>
                <m:num>
                  <m:r>
                    <m:t>1</m:t>
                  </m:r>
                </m:num>
                <m:den>
                  <m:r>
                    <m:t>1</m:t>
                  </m:r>
                  <m:r>
                    <m:rPr>
                      <m:sty m:val="p"/>
                    </m:rPr>
                    <m:t>,</m:t>
                  </m:r>
                  <m:r>
                    <m:t>000</m:t>
                  </m:r>
                </m:den>
              </m:f>
            </m:oMath>
          </w:p>
        </w:tc>
        <w:tc>
          <w:tcPr/>
          <w:p>
            <w:pPr>
              <w:numPr>
                <w:ilvl w:val="0"/>
                <w:numId w:val="1000"/>
              </w:numPr>
              <w:pStyle w:val="Compact"/>
              <w:jc w:val="left"/>
            </w:pPr>
            <w:r>
              <w:t xml:space="preserve">?</w:t>
            </w:r>
          </w:p>
        </w:tc>
      </w:tr>
    </w:tbl>
    <w:p>
      <w:pPr>
        <w:numPr>
          <w:ilvl w:val="0"/>
          <w:numId w:val="1000"/>
        </w:numPr>
      </w:pPr>
      <w:r>
        <w:t xml:space="preserve">How do you think we write the number one thousandth as a decimal? Explain your reasoning.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8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9" name="Picture"/>
                    <pic:cNvPicPr>
                      <a:picLocks noChangeArrowheads="1" noChangeAspect="1"/>
                    </pic:cNvPicPr>
                  </pic:nvPicPr>
                  <pic:blipFill>
                    <a:blip r:embed="rId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0"/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7" Target="media/rId37.png" /><Relationship Type="http://schemas.openxmlformats.org/officeDocument/2006/relationships/image" Id="rId21" Target="media/rId21.jpg" /><Relationship Type="http://schemas.openxmlformats.org/officeDocument/2006/relationships/image" Id="rId28" Target="media/rId28.png" /><Relationship Type="http://schemas.openxmlformats.org/officeDocument/2006/relationships/image" Id="rId31" Target="media/rId31.png" /><Relationship Type="http://schemas.openxmlformats.org/officeDocument/2006/relationships/image" Id="rId34" Target="media/rId34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2022-12-14T14:30:22Z</dcterms:created>
  <dcterms:modified xsi:type="dcterms:W3CDTF">2022-12-14T14:30:22Z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xWIfmYGD2dvSJCr0JcS+MhXo2g45ZqGUJy7ldz/B+EPhZlrA7QshhhfAiep0oJJaLACjiC3s/I+ipAAHS877Hg==</vt:lpwstr>
  </property>
</Properties>
</file>