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e33440924e3d9af6e1993ca8d1d8e18570a2772"/>
    <w:p>
      <w:pPr>
        <w:pStyle w:val="Heading1"/>
      </w:pPr>
      <w:r>
        <w:t xml:space="preserve">Lesson 5: Multiply a Unit Fraction by a Non-unit Fraction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product of a unit fraction and a non-unit fraction.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a unit fraction and a non-unit fraction.</w:t>
      </w:r>
    </w:p>
    <w:bookmarkEnd w:id="25"/>
    <w:bookmarkStart w:id="26" w:name="lesson-purpose"/>
    <w:p>
      <w:pPr>
        <w:pStyle w:val="Heading3"/>
      </w:pPr>
      <w:r>
        <w:t xml:space="preserve">Lesson Purpose</w:t>
      </w:r>
    </w:p>
    <w:p>
      <w:pPr>
        <w:pStyle w:val="FirstParagraph"/>
      </w:pPr>
      <w:r>
        <w:t xml:space="preserve">The purpose of this lesson is for students to use diagrams and expressions to calculate the product of a unit fraction and a non-unit fraction.</w:t>
      </w:r>
    </w:p>
    <w:p>
      <w:pPr>
        <w:pStyle w:val="BodyText"/>
      </w:pPr>
      <w:r>
        <w:t xml:space="preserve">While the previous lesson used a context to help visualize fractions and their product, in this lesson the fractions are more complex and there is no context so students can focus on how the diagrams and expressions relate to the value of the product. In this lesson students also begin to work with side lengths that are fractions greater than 1. Students also practice estimating areas of rectangles where the side lengths are not shown.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the work of the previous lessons lay the foundation for students to be successful in Activity 1 of this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Write an Equation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5.NF.B.4.b</w:t>
            </w:r>
          </w:p>
        </w:tc>
      </w:tr>
    </w:tbl>
    <w:bookmarkEnd w:id="43"/>
    <w:bookmarkStart w:id="47" w:name="student-facing-task-statement"/>
    <w:p>
      <w:pPr>
        <w:pStyle w:val="Heading3"/>
      </w:pPr>
      <w:r>
        <w:t xml:space="preserve">Student-facing Task Statement</w:t>
      </w:r>
    </w:p>
    <w:p>
      <w:pPr>
        <w:pStyle w:val="FirstParagraph"/>
      </w:pPr>
      <w:r>
        <w:t xml:space="preserve">Find the value of</w:t>
      </w:r>
      <w:r>
        <w:t xml:space="preserve"> </w:t>
      </w:r>
      <m:oMath>
        <m:f>
          <m:fPr>
            <m:type m:val="bar"/>
          </m:fPr>
          <m:num>
            <m:r>
              <m:t>1</m:t>
            </m:r>
          </m:num>
          <m:den>
            <m:r>
              <m:t>3</m:t>
            </m:r>
          </m:den>
        </m:f>
        <m:r>
          <m:rPr>
            <m:sty m:val="p"/>
          </m:rPr>
          <m:t>×</m:t>
        </m:r>
        <m:f>
          <m:fPr>
            <m:type m:val="bar"/>
          </m:fPr>
          <m:num>
            <m:r>
              <m:t>4</m:t>
            </m:r>
          </m:num>
          <m:den>
            <m:r>
              <m:t>5</m:t>
            </m:r>
          </m:den>
        </m:f>
      </m:oMath>
      <w:r>
        <w:t xml:space="preserve">. Explain or show your reasoning. Use the diagram if it is helpful. </w:t>
      </w:r>
    </w:p>
    <w:p>
      <w:pPr>
        <w:pStyle w:val="BodyText"/>
      </w:pPr>
      <w:r>
        <w:drawing>
          <wp:inline>
            <wp:extent cx="2228824" cy="2169401"/>
            <wp:effectExtent b="0" l="0" r="0" t="0"/>
            <wp:docPr descr="Diagram. Square, length and width, 1." title="" id="45" name="Picture"/>
            <a:graphic>
              <a:graphicData uri="http://schemas.openxmlformats.org/drawingml/2006/picture">
                <pic:pic>
                  <pic:nvPicPr>
                    <pic:cNvPr descr="/app/tmp/embedder-1671027759.9005451.png" id="46" name="Picture"/>
                    <pic:cNvPicPr>
                      <a:picLocks noChangeArrowheads="1" noChangeAspect="1"/>
                    </pic:cNvPicPr>
                  </pic:nvPicPr>
                  <pic:blipFill>
                    <a:blip r:embed="rId44"/>
                    <a:stretch>
                      <a:fillRect/>
                    </a:stretch>
                  </pic:blipFill>
                  <pic:spPr bwMode="auto">
                    <a:xfrm>
                      <a:off x="0" y="0"/>
                      <a:ext cx="2228824" cy="2169401"/>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pStyle w:val="FirstParagraph"/>
      </w:pPr>
      <m:oMath>
        <m:f>
          <m:fPr>
            <m:type m:val="bar"/>
          </m:fPr>
          <m:num>
            <m:r>
              <m:t>1</m:t>
            </m:r>
          </m:num>
          <m:den>
            <m:r>
              <m:t>3</m:t>
            </m:r>
          </m:den>
        </m:f>
        <m:r>
          <m:rPr>
            <m:sty m:val="p"/>
          </m:rPr>
          <m:t>×</m:t>
        </m:r>
        <m:f>
          <m:fPr>
            <m:type m:val="bar"/>
          </m:fPr>
          <m:num>
            <m:r>
              <m:t>4</m:t>
            </m:r>
          </m:num>
          <m:den>
            <m:r>
              <m:t>5</m:t>
            </m:r>
          </m:den>
        </m:f>
        <m:r>
          <m:rPr>
            <m:sty m:val="p"/>
          </m:rPr>
          <m:t>=</m:t>
        </m:r>
        <m:f>
          <m:fPr>
            <m:type m:val="bar"/>
          </m:fPr>
          <m:num>
            <m:r>
              <m:t>4</m:t>
            </m:r>
          </m:num>
          <m:den>
            <m:r>
              <m:t>15</m:t>
            </m:r>
          </m:den>
        </m:f>
      </m:oMath>
      <w:r>
        <w:t xml:space="preserve">. Sample response: There are 4 shaded pieces and each is</w:t>
      </w:r>
      <w:r>
        <w:t xml:space="preserve"> </w:t>
      </w:r>
      <m:oMath>
        <m:f>
          <m:fPr>
            <m:type m:val="bar"/>
          </m:fPr>
          <m:num>
            <m:r>
              <m:t>1</m:t>
            </m:r>
          </m:num>
          <m:den>
            <m:r>
              <m:t>15</m:t>
            </m:r>
          </m:den>
        </m:f>
      </m:oMath>
      <w:r>
        <w:t xml:space="preserve"> </w:t>
      </w:r>
      <w:r>
        <w:t xml:space="preserve">of the whole. </w:t>
      </w:r>
    </w:p>
    <w:p>
      <w:pPr>
        <w:pStyle w:val="BodyText"/>
      </w:pPr>
      <w:r>
        <w:drawing>
          <wp:inline>
            <wp:extent cx="2228824" cy="2169401"/>
            <wp:effectExtent b="0" l="0" r="0" t="0"/>
            <wp:docPr descr="Diagram" title="" id="49" name="Picture"/>
            <a:graphic>
              <a:graphicData uri="http://schemas.openxmlformats.org/drawingml/2006/picture">
                <pic:pic>
                  <pic:nvPicPr>
                    <pic:cNvPr descr="/app/tmp/embedder-1671027759.9835148.png" id="50" name="Picture"/>
                    <pic:cNvPicPr>
                      <a:picLocks noChangeArrowheads="1" noChangeAspect="1"/>
                    </pic:cNvPicPr>
                  </pic:nvPicPr>
                  <pic:blipFill>
                    <a:blip r:embed="rId48"/>
                    <a:stretch>
                      <a:fillRect/>
                    </a:stretch>
                  </pic:blipFill>
                  <pic:spPr bwMode="auto">
                    <a:xfrm>
                      <a:off x="0" y="0"/>
                      <a:ext cx="2228824" cy="2169401"/>
                    </a:xfrm>
                    <a:prstGeom prst="rect">
                      <a:avLst/>
                    </a:prstGeom>
                    <a:noFill/>
                    <a:ln w="9525">
                      <a:noFill/>
                      <a:headEnd/>
                      <a:tailEnd/>
                    </a:ln>
                  </pic:spPr>
                </pic:pic>
              </a:graphicData>
            </a:graphic>
          </wp:inline>
        </w:drawing>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2022-12-14T14:22:40Z</dcterms:created>
  <dcterms:modified xsi:type="dcterms:W3CDTF">2022-12-14T14:22:40Z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TIFHCVBU82v2JuUQu3QYfLW52CICKvCa6ogPGTemTMpohQJQPNwLNjPCRg7qEDQUjFGhpBagrYFvAuppQ6lPlw==</vt:lpwstr>
  </property>
</Properties>
</file>