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43.png" ContentType="image/png"/>
  <Override PartName="/word/media/rId31.svg" ContentType="image/svg+xml;base64"/>
  <Override PartName="/word/media/rId3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6-multiply-fractions"/>
    <w:p>
      <w:pPr>
        <w:pStyle w:val="Heading1"/>
      </w:pPr>
      <w:r>
        <w:t xml:space="preserve">Lesson 6: Multiply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5.NF.B.4, 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multiplication of two non-unit fractions with expressions.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multiply two non-unit fractions using diagrams and expressions.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calculate areas of rectangles where both side lengths are non-unit fractions.</w:t>
      </w:r>
    </w:p>
    <w:p>
      <w:pPr>
        <w:pStyle w:val="BodyText"/>
      </w:pPr>
      <w:r>
        <w:t xml:space="preserve">As in previous lessons, students represent a product of fractions with a diagram. This diagram represents the product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 The diagram shows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square so that’s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 The number of shaded pieces is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4</m:t>
        </m:r>
      </m:oMath>
      <w:r>
        <w:t xml:space="preserve">, the product of the numerators. The number of pieces in the whole square is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</m:t>
        </m:r>
      </m:oMath>
      <w:r>
        <w:t xml:space="preserve">, the product of the denominators. So the value of the product can also be written 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×</m:t>
            </m:r>
            <m:r>
              <m:t>4</m:t>
            </m:r>
          </m:num>
          <m:den>
            <m:r>
              <m:t>6</m:t>
            </m:r>
            <m:r>
              <m:rPr>
                <m:sty m:val="p"/>
              </m:rPr>
              <m:t>×</m:t>
            </m:r>
            <m:r>
              <m:t>5</m:t>
            </m:r>
          </m:den>
        </m:f>
      </m:oMath>
      <w:r>
        <w:t xml:space="preserve">. In the first activity, students relate expressions to the area in diagrams like this and then they use this structure to find products of non-unit fractions in the second activity.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27761.18758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4"/>
    <w:bookmarkStart w:id="35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5"/>
    <w:bookmarkStart w:id="36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6"/>
    <w:bookmarkStart w:id="37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With which math ideas from today’s lesson did students grapple most? Did this surprise you or was this what you expected?</w:t>
      </w:r>
    </w:p>
    <w:p>
      <w:r>
        <w:pict>
          <v:rect style="width:0;height:1.5pt" o:hralign="center" o:hrstd="t" o:hr="t"/>
        </w:pict>
      </w:r>
    </w:p>
    <w:bookmarkEnd w:id="37"/>
    <w:bookmarkStart w:id="41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What is the Area?</w:t>
      </w:r>
    </w:p>
    <w:bookmarkEnd w:id="41"/>
    <w:bookmarkStart w:id="42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2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Write a multiplication expression to represent the area of the shaded region in square units.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 Partitioned into 4 rows of 6 of the same size rectangles. 10 rectangles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27761.248580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What is the area of the shaded region in square units?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 equivalent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24</m:t>
            </m:r>
          </m:den>
        </m:f>
      </m:oMath>
      <w:r>
        <w:t xml:space="preserve"> </w:t>
      </w:r>
      <w:r>
        <w:t xml:space="preserve">or equivalent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43" Target="media/rId43.png" /><Relationship Type="http://schemas.openxmlformats.org/officeDocument/2006/relationships/image" Id="rId31" Target="media/rId31.svg" /><Relationship Type="http://schemas.openxmlformats.org/officeDocument/2006/relationships/image" Id="rId38" Target="media/rId3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2022-12-14T14:22:42Z</dcterms:created>
  <dcterms:modified xsi:type="dcterms:W3CDTF">2022-12-14T14:22:42Z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xBcVVogZToQwsp1MFBhlRmAlQ2RtVBLPa1xNMq7qdZngE1AP5JG22fVWPlJFfEkuWc064nneT9Tu1qhC2uV2xA==</vt:lpwstr>
  </property>
</Properties>
</file>