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6a8229533ccd19f103d139199bdd88f9b2574b"/>
    <w:p>
      <w:pPr>
        <w:pStyle w:val="Heading2"/>
      </w:pPr>
      <w:r>
        <w:t xml:space="preserve">Lesson 9: Using Tables for Conditional Probability</w:t>
      </w:r>
    </w:p>
    <w:bookmarkEnd w:id="20"/>
    <w:p>
      <w:pPr>
        <w:numPr>
          <w:ilvl w:val="0"/>
          <w:numId w:val="1001"/>
        </w:numPr>
        <w:pStyle w:val="Compact"/>
      </w:pPr>
      <w:r>
        <w:t xml:space="preserve">Let’s use tables to estimate conditional probabilities.</w:t>
      </w:r>
    </w:p>
    <w:bookmarkStart w:id="21" w:name="math-talk-fractions-in-fractions"/>
    <w:p>
      <w:pPr>
        <w:pStyle w:val="Heading3"/>
      </w:pPr>
      <w:r>
        <w:t xml:space="preserve">9.1: Math Talk: Fractions in Fractions</w:t>
      </w:r>
    </w:p>
    <w:p>
      <w:pPr>
        <w:pStyle w:val="FirstParagraph"/>
      </w:pPr>
      <w:r>
        <w:t xml:space="preserve">Evaluate each expression mentally.</w:t>
      </w:r>
    </w:p>
    <w:p>
      <w:pPr>
        <w:pStyle w:val="BodyText"/>
      </w:pPr>
      <m:oMath>
        <m:f>
          <m:fPr>
            <m:type m:val="bar"/>
          </m:fPr>
          <m:num>
            <m:r>
              <m:t>7</m:t>
            </m:r>
          </m:num>
          <m:den>
            <m:r>
              <m:t>11</m:t>
            </m:r>
          </m:den>
        </m:f>
        <m:r>
          <m:rPr>
            <m:sty m:val="p"/>
          </m:rPr>
          <m:t>÷</m:t>
        </m:r>
        <m:f>
          <m:fPr>
            <m:type m:val="bar"/>
          </m:fPr>
          <m:num>
            <m:r>
              <m:t>8</m:t>
            </m:r>
          </m:num>
          <m:den>
            <m:r>
              <m:t>11</m:t>
            </m:r>
          </m:den>
        </m:f>
      </m:oMath>
    </w:p>
    <w:p>
      <w:pPr>
        <w:pStyle w:val="BodyText"/>
      </w:pPr>
      <m:oMath>
        <m:f>
          <m:fPr>
            <m:type m:val="bar"/>
          </m:fPr>
          <m:num>
            <m:d>
              <m:dPr>
                <m:begChr m:val="("/>
                <m:endChr m:val=")"/>
                <m:sepChr m:val=""/>
                <m:grow/>
              </m:dPr>
              <m:e>
                <m:f>
                  <m:fPr>
                    <m:type m:val="bar"/>
                  </m:fPr>
                  <m:num>
                    <m:r>
                      <m:t>1</m:t>
                    </m:r>
                  </m:num>
                  <m:den>
                    <m:r>
                      <m:t>3</m:t>
                    </m:r>
                  </m:den>
                </m:f>
              </m:e>
            </m:d>
          </m:num>
          <m:den>
            <m:d>
              <m:dPr>
                <m:begChr m:val="("/>
                <m:endChr m:val=")"/>
                <m:sepChr m:val=""/>
                <m:grow/>
              </m:dPr>
              <m:e>
                <m:f>
                  <m:fPr>
                    <m:type m:val="bar"/>
                  </m:fPr>
                  <m:num>
                    <m:r>
                      <m:t>2</m:t>
                    </m:r>
                  </m:num>
                  <m:den>
                    <m:r>
                      <m:t>3</m:t>
                    </m:r>
                  </m:den>
                </m:f>
              </m:e>
            </m:d>
          </m:den>
        </m:f>
      </m:oMath>
    </w:p>
    <w:p>
      <w:pPr>
        <w:pStyle w:val="BodyText"/>
      </w:pPr>
      <m:oMath>
        <m:f>
          <m:fPr>
            <m:type m:val="bar"/>
          </m:fPr>
          <m:num>
            <m:d>
              <m:dPr>
                <m:begChr m:val="("/>
                <m:endChr m:val=")"/>
                <m:sepChr m:val=""/>
                <m:grow/>
              </m:dPr>
              <m:e>
                <m:f>
                  <m:fPr>
                    <m:type m:val="bar"/>
                  </m:fPr>
                  <m:num>
                    <m:r>
                      <m:t>1</m:t>
                    </m:r>
                  </m:num>
                  <m:den>
                    <m:r>
                      <m:t>4</m:t>
                    </m:r>
                  </m:den>
                </m:f>
              </m:e>
            </m:d>
          </m:num>
          <m:den>
            <m:d>
              <m:dPr>
                <m:begChr m:val="("/>
                <m:endChr m:val=")"/>
                <m:sepChr m:val=""/>
                <m:grow/>
              </m:dPr>
              <m:e>
                <m:f>
                  <m:fPr>
                    <m:type m:val="bar"/>
                  </m:fPr>
                  <m:num>
                    <m:r>
                      <m:t>1</m:t>
                    </m:r>
                  </m:num>
                  <m:den>
                    <m:r>
                      <m:t>2</m:t>
                    </m:r>
                  </m:den>
                </m:f>
              </m:e>
            </m:d>
          </m:den>
        </m:f>
      </m:oMath>
    </w:p>
    <w:p>
      <w:pPr>
        <w:pStyle w:val="BodyText"/>
      </w:pPr>
      <m:oMath>
        <m:f>
          <m:fPr>
            <m:type m:val="bar"/>
          </m:fPr>
          <m:num>
            <m:d>
              <m:dPr>
                <m:begChr m:val="("/>
                <m:endChr m:val=")"/>
                <m:sepChr m:val=""/>
                <m:grow/>
              </m:dPr>
              <m:e>
                <m:f>
                  <m:fPr>
                    <m:type m:val="bar"/>
                  </m:fPr>
                  <m:num>
                    <m:r>
                      <m:t>3</m:t>
                    </m:r>
                  </m:num>
                  <m:den>
                    <m:r>
                      <m:t>8</m:t>
                    </m:r>
                  </m:den>
                </m:f>
              </m:e>
            </m:d>
            <m:d>
              <m:dPr>
                <m:begChr m:val="("/>
                <m:endChr m:val=")"/>
                <m:sepChr m:val=""/>
                <m:grow/>
              </m:dPr>
              <m:e>
                <m:f>
                  <m:fPr>
                    <m:type m:val="bar"/>
                  </m:fPr>
                  <m:num>
                    <m:r>
                      <m:t>8</m:t>
                    </m:r>
                  </m:num>
                  <m:den>
                    <m:r>
                      <m:t>19</m:t>
                    </m:r>
                  </m:den>
                </m:f>
              </m:e>
            </m:d>
          </m:num>
          <m:den>
            <m:d>
              <m:dPr>
                <m:begChr m:val="("/>
                <m:endChr m:val=")"/>
                <m:sepChr m:val=""/>
                <m:grow/>
              </m:dPr>
              <m:e>
                <m:f>
                  <m:fPr>
                    <m:type m:val="bar"/>
                  </m:fPr>
                  <m:num>
                    <m:r>
                      <m:t>5</m:t>
                    </m:r>
                  </m:num>
                  <m:den>
                    <m:r>
                      <m:t>19</m:t>
                    </m:r>
                  </m:den>
                </m:f>
              </m:e>
            </m:d>
          </m:den>
        </m:f>
      </m:oMath>
    </w:p>
    <w:bookmarkEnd w:id="21"/>
    <w:bookmarkStart w:id="23" w:name="a-possible-cure"/>
    <w:p>
      <w:pPr>
        <w:pStyle w:val="Heading3"/>
      </w:pPr>
      <w:r>
        <w:t xml:space="preserve">9.2: A Possible Cure</w:t>
      </w:r>
    </w:p>
    <w:p>
      <w:pPr>
        <w:pStyle w:val="FirstParagraph"/>
      </w:pPr>
      <w:r>
        <w:t xml:space="preserve">A pharmaceutical company is testing a new medicine for a disease using 115 test subjects. Some of the test subjects are given the new medicine and others are given a placebo. The results of their tests are summarized in the table.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no more symptoms</w:t>
            </w:r>
          </w:p>
        </w:tc>
        <w:tc>
          <w:tcPr/>
          <w:p>
            <w:pPr>
              <w:pStyle w:val="Compact"/>
              <w:jc w:val="left"/>
            </w:pPr>
            <w:r>
              <w:t xml:space="preserve">symptoms persist</w:t>
            </w:r>
          </w:p>
        </w:tc>
        <w:tc>
          <w:tcPr/>
          <w:p>
            <w:pPr>
              <w:pStyle w:val="Compact"/>
              <w:jc w:val="left"/>
            </w:pPr>
            <w:r>
              <w:t xml:space="preserve">total</w:t>
            </w:r>
          </w:p>
        </w:tc>
      </w:tr>
      <w:tr>
        <w:tc>
          <w:tcPr/>
          <w:p>
            <w:pPr>
              <w:pStyle w:val="Compact"/>
              <w:jc w:val="left"/>
            </w:pPr>
            <w:r>
              <w:t xml:space="preserve">given medicine</w:t>
            </w:r>
          </w:p>
        </w:tc>
        <w:tc>
          <w:tcPr/>
          <w:p>
            <w:pPr>
              <w:pStyle w:val="Compact"/>
              <w:jc w:val="left"/>
            </w:pPr>
            <w:r>
              <w:t xml:space="preserve">31</w:t>
            </w:r>
          </w:p>
        </w:tc>
        <w:tc>
          <w:tcPr/>
          <w:p>
            <w:pPr>
              <w:pStyle w:val="Compact"/>
              <w:jc w:val="left"/>
            </w:pPr>
            <w:r>
              <w:t xml:space="preserve">26</w:t>
            </w:r>
          </w:p>
        </w:tc>
        <w:tc>
          <w:tcPr/>
          <w:p>
            <w:pPr>
              <w:pStyle w:val="Compact"/>
              <w:jc w:val="left"/>
            </w:pPr>
            <w:r>
              <w:t xml:space="preserve">57</w:t>
            </w:r>
          </w:p>
        </w:tc>
      </w:tr>
      <w:tr>
        <w:tc>
          <w:tcPr/>
          <w:p>
            <w:pPr>
              <w:pStyle w:val="Compact"/>
              <w:jc w:val="left"/>
            </w:pPr>
            <w:r>
              <w:t xml:space="preserve">given placebo</w:t>
            </w:r>
          </w:p>
        </w:tc>
        <w:tc>
          <w:tcPr/>
          <w:p>
            <w:pPr>
              <w:pStyle w:val="Compact"/>
              <w:jc w:val="left"/>
            </w:pPr>
            <w:r>
              <w:t xml:space="preserve">16</w:t>
            </w:r>
          </w:p>
        </w:tc>
        <w:tc>
          <w:tcPr/>
          <w:p>
            <w:pPr>
              <w:pStyle w:val="Compact"/>
              <w:jc w:val="left"/>
            </w:pPr>
            <w:r>
              <w:t xml:space="preserve">42</w:t>
            </w:r>
          </w:p>
        </w:tc>
        <w:tc>
          <w:tcPr/>
          <w:p>
            <w:pPr>
              <w:pStyle w:val="Compact"/>
              <w:jc w:val="left"/>
            </w:pPr>
            <w:r>
              <w:t xml:space="preserve">58</w:t>
            </w:r>
          </w:p>
        </w:tc>
      </w:tr>
      <w:tr>
        <w:tc>
          <w:tcPr/>
          <w:p>
            <w:pPr>
              <w:pStyle w:val="Compact"/>
              <w:jc w:val="left"/>
            </w:pPr>
            <w:r>
              <w:t xml:space="preserve">total</w:t>
            </w:r>
          </w:p>
        </w:tc>
        <w:tc>
          <w:tcPr/>
          <w:p>
            <w:pPr>
              <w:pStyle w:val="Compact"/>
              <w:jc w:val="left"/>
            </w:pPr>
            <w:r>
              <w:t xml:space="preserve">47</w:t>
            </w:r>
          </w:p>
        </w:tc>
        <w:tc>
          <w:tcPr/>
          <w:p>
            <w:pPr>
              <w:pStyle w:val="Compact"/>
              <w:jc w:val="left"/>
            </w:pPr>
            <w:r>
              <w:t xml:space="preserve">68</w:t>
            </w:r>
          </w:p>
        </w:tc>
        <w:tc>
          <w:tcPr/>
          <w:p>
            <w:pPr>
              <w:pStyle w:val="Compact"/>
              <w:jc w:val="left"/>
            </w:pPr>
            <w:r>
              <w:t xml:space="preserve">115</w:t>
            </w:r>
          </w:p>
        </w:tc>
      </w:tr>
    </w:tbl>
    <w:p>
      <w:pPr>
        <w:numPr>
          <w:ilvl w:val="0"/>
          <w:numId w:val="1002"/>
        </w:numPr>
      </w:pPr>
      <w:r>
        <w:t xml:space="preserve">Divide the value in each cell by the total number of test subjects to find each probability to two decimal places. Some of the values have been completed for you.</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no more symptoms</w:t>
            </w:r>
          </w:p>
        </w:tc>
        <w:tc>
          <w:tcPr/>
          <w:p>
            <w:pPr>
              <w:numPr>
                <w:ilvl w:val="0"/>
                <w:numId w:val="1000"/>
              </w:numPr>
              <w:pStyle w:val="Compact"/>
              <w:jc w:val="left"/>
            </w:pPr>
            <w:r>
              <w:t xml:space="preserve">symptoms persist</w:t>
            </w:r>
          </w:p>
        </w:tc>
        <w:tc>
          <w:tcPr/>
          <w:p>
            <w:pPr>
              <w:numPr>
                <w:ilvl w:val="0"/>
                <w:numId w:val="1000"/>
              </w:numPr>
              <w:pStyle w:val="Compact"/>
              <w:jc w:val="left"/>
            </w:pPr>
            <w:r>
              <w:t xml:space="preserve">total</w:t>
            </w:r>
          </w:p>
        </w:tc>
      </w:tr>
      <w:tr>
        <w:trPr>
          <w:tblHeader w:val="true"/>
        </w:trPr>
        <w:tc>
          <w:tcPr/>
          <w:p>
            <w:pPr>
              <w:numPr>
                <w:ilvl w:val="0"/>
                <w:numId w:val="1000"/>
              </w:numPr>
              <w:pStyle w:val="Compact"/>
              <w:jc w:val="left"/>
            </w:pPr>
            <w:r>
              <w:t xml:space="preserve">given medicine</w:t>
            </w:r>
          </w:p>
        </w:tc>
        <w:tc>
          <w:tcPr/>
          <w:p>
            <w:pPr>
              <w:numPr>
                <w:ilvl w:val="0"/>
                <w:numId w:val="1000"/>
              </w:numPr>
              <w:pStyle w:val="Compact"/>
              <w:jc w:val="left"/>
            </w:pPr>
            <w:r>
              <w:t xml:space="preserve">0.27</w:t>
            </w:r>
          </w:p>
        </w:tc>
        <w:tc>
          <w:tcPr/>
          <w:p>
            <w:pPr>
              <w:pStyle w:val="Compact"/>
            </w:pPr>
          </w:p>
        </w:tc>
        <w:tc>
          <w:tcPr/>
          <w:p>
            <w:pPr>
              <w:numPr>
                <w:ilvl w:val="0"/>
                <w:numId w:val="1000"/>
              </w:numPr>
              <w:pStyle w:val="Compact"/>
              <w:jc w:val="left"/>
            </w:pPr>
            <w:r>
              <w:t xml:space="preserve">0.50</w:t>
            </w:r>
          </w:p>
        </w:tc>
      </w:tr>
      <w:tr>
        <w:trPr>
          <w:tblHeader w:val="true"/>
        </w:trPr>
        <w:tc>
          <w:tcPr/>
          <w:p>
            <w:pPr>
              <w:numPr>
                <w:ilvl w:val="0"/>
                <w:numId w:val="1000"/>
              </w:numPr>
              <w:pStyle w:val="Compact"/>
              <w:jc w:val="left"/>
            </w:pPr>
            <w:r>
              <w:t xml:space="preserve">given placebo</w:t>
            </w:r>
          </w:p>
        </w:tc>
        <w:tc>
          <w:tcPr/>
          <w:p>
            <w:pPr>
              <w:pStyle w:val="Compact"/>
            </w:pPr>
          </w:p>
        </w:tc>
        <w:tc>
          <w:tcPr/>
          <w:p>
            <w:pPr>
              <w:pStyle w:val="Compact"/>
            </w:pPr>
          </w:p>
        </w:tc>
        <w:tc>
          <w:tcPr/>
          <w:p>
            <w:pPr>
              <w:pStyle w:val="Compact"/>
            </w:pPr>
          </w:p>
        </w:tc>
      </w:tr>
      <w:tr>
        <w:trPr>
          <w:tblHeader w:val="true"/>
        </w:trPr>
        <w:tc>
          <w:tcPr/>
          <w:p>
            <w:pPr>
              <w:numPr>
                <w:ilvl w:val="0"/>
                <w:numId w:val="1000"/>
              </w:numPr>
              <w:pStyle w:val="Compact"/>
              <w:jc w:val="left"/>
            </w:pPr>
            <w:r>
              <w:t xml:space="preserve">total</w:t>
            </w:r>
          </w:p>
        </w:tc>
        <w:tc>
          <w:tcPr/>
          <w:p>
            <w:pPr>
              <w:pStyle w:val="Compact"/>
            </w:pPr>
          </w:p>
        </w:tc>
        <w:tc>
          <w:tcPr/>
          <w:p>
            <w:pPr>
              <w:pStyle w:val="Compact"/>
            </w:pPr>
          </w:p>
        </w:tc>
        <w:tc>
          <w:tcPr/>
          <w:p>
            <w:pPr>
              <w:numPr>
                <w:ilvl w:val="0"/>
                <w:numId w:val="1000"/>
              </w:numPr>
              <w:pStyle w:val="Compact"/>
              <w:jc w:val="left"/>
            </w:pPr>
            <w:r>
              <w:t xml:space="preserve">1</w:t>
            </w:r>
          </w:p>
        </w:tc>
      </w:tr>
    </w:tbl>
    <w:p>
      <w:pPr>
        <w:numPr>
          <w:ilvl w:val="0"/>
          <w:numId w:val="1000"/>
        </w:numPr>
      </w:pPr>
      <w:r>
        <w:t xml:space="preserve">If one of these test subjects is selected at random, find each probability:</w:t>
      </w:r>
    </w:p>
    <w:p>
      <w:pPr>
        <w:numPr>
          <w:ilvl w:val="1"/>
          <w:numId w:val="1003"/>
        </w:numPr>
        <w:pStyle w:val="Compact"/>
      </w:pPr>
      <m:oMath>
        <m:r>
          <m:t>P</m:t>
        </m:r>
        <m:d>
          <m:dPr>
            <m:begChr m:val="("/>
            <m:endChr m:val=")"/>
            <m:sepChr m:val=""/>
            <m:grow/>
          </m:dPr>
          <m:e>
            <m:r>
              <m:rPr>
                <m:nor/>
                <m:sty m:val="p"/>
              </m:rPr>
              <m:t>symptoms persist</m:t>
            </m:r>
          </m:e>
        </m:d>
      </m:oMath>
    </w:p>
    <w:p>
      <w:pPr>
        <w:numPr>
          <w:ilvl w:val="1"/>
          <w:numId w:val="1003"/>
        </w:numPr>
        <w:pStyle w:val="Compact"/>
      </w:pPr>
      <m:oMath>
        <m:r>
          <m:t>P</m:t>
        </m:r>
        <m:d>
          <m:dPr>
            <m:begChr m:val="("/>
            <m:endChr m:val=")"/>
            <m:sepChr m:val=""/>
            <m:grow/>
          </m:dPr>
          <m:e>
            <m:r>
              <m:rPr>
                <m:nor/>
                <m:sty m:val="p"/>
              </m:rPr>
              <m:t>given medicine and symptoms persist</m:t>
            </m:r>
          </m:e>
        </m:d>
      </m:oMath>
    </w:p>
    <w:p>
      <w:pPr>
        <w:numPr>
          <w:ilvl w:val="1"/>
          <w:numId w:val="1003"/>
        </w:numPr>
        <w:pStyle w:val="Compact"/>
      </w:pPr>
      <m:oMath>
        <m:r>
          <m:t>P</m:t>
        </m:r>
        <m:d>
          <m:dPr>
            <m:begChr m:val="("/>
            <m:endChr m:val=")"/>
            <m:sepChr m:val=""/>
            <m:grow/>
          </m:dPr>
          <m:e>
            <m:r>
              <m:rPr>
                <m:nor/>
                <m:sty m:val="p"/>
              </m:rPr>
              <m:t>given placebo or symptoms persist</m:t>
            </m:r>
          </m:e>
        </m:d>
      </m:oMath>
    </w:p>
    <w:p>
      <w:pPr>
        <w:numPr>
          <w:ilvl w:val="0"/>
          <w:numId w:val="1002"/>
        </w:numPr>
      </w:pPr>
      <w:r>
        <w:t xml:space="preserve">From the original table, divide each cell by the total for the row to find the probabilities with row conditions. Some of the values have been completed for you.</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no more symptoms</w:t>
            </w:r>
          </w:p>
        </w:tc>
        <w:tc>
          <w:tcPr/>
          <w:p>
            <w:pPr>
              <w:numPr>
                <w:ilvl w:val="0"/>
                <w:numId w:val="1000"/>
              </w:numPr>
              <w:pStyle w:val="Compact"/>
              <w:jc w:val="left"/>
            </w:pPr>
            <w:r>
              <w:t xml:space="preserve">symptoms persist</w:t>
            </w:r>
          </w:p>
        </w:tc>
        <w:tc>
          <w:tcPr/>
          <w:p>
            <w:pPr>
              <w:numPr>
                <w:ilvl w:val="0"/>
                <w:numId w:val="1000"/>
              </w:numPr>
              <w:pStyle w:val="Compact"/>
              <w:jc w:val="left"/>
            </w:pPr>
            <w:r>
              <w:t xml:space="preserve">total</w:t>
            </w:r>
          </w:p>
        </w:tc>
      </w:tr>
      <w:tr>
        <w:tc>
          <w:tcPr/>
          <w:p>
            <w:pPr>
              <w:numPr>
                <w:ilvl w:val="0"/>
                <w:numId w:val="1000"/>
              </w:numPr>
              <w:pStyle w:val="Compact"/>
              <w:jc w:val="left"/>
            </w:pPr>
            <w:r>
              <w:t xml:space="preserve">given medicine</w:t>
            </w:r>
          </w:p>
        </w:tc>
        <w:tc>
          <w:tcPr/>
          <w:p>
            <w:pPr>
              <w:numPr>
                <w:ilvl w:val="0"/>
                <w:numId w:val="1000"/>
              </w:numPr>
              <w:pStyle w:val="Compact"/>
              <w:jc w:val="left"/>
            </w:pPr>
            <w:r>
              <w:t xml:space="preserve">0.54</w:t>
            </w:r>
          </w:p>
        </w:tc>
        <w:tc>
          <w:tcPr/>
          <w:p>
            <w:pPr>
              <w:pStyle w:val="Compact"/>
            </w:pPr>
          </w:p>
        </w:tc>
        <w:tc>
          <w:tcPr/>
          <w:p>
            <w:pPr>
              <w:pStyle w:val="Compact"/>
            </w:pPr>
          </w:p>
        </w:tc>
      </w:tr>
      <w:tr>
        <w:tc>
          <w:tcPr/>
          <w:p>
            <w:pPr>
              <w:numPr>
                <w:ilvl w:val="0"/>
                <w:numId w:val="1000"/>
              </w:numPr>
              <w:pStyle w:val="Compact"/>
              <w:jc w:val="left"/>
            </w:pPr>
            <w:r>
              <w:t xml:space="preserve">given placebo</w:t>
            </w:r>
          </w:p>
        </w:tc>
        <w:tc>
          <w:tcPr/>
          <w:p>
            <w:pPr>
              <w:pStyle w:val="Compact"/>
            </w:pPr>
          </w:p>
        </w:tc>
        <w:tc>
          <w:tcPr/>
          <w:p>
            <w:pPr>
              <w:pStyle w:val="Compact"/>
            </w:pPr>
          </w:p>
        </w:tc>
        <w:tc>
          <w:tcPr/>
          <w:p>
            <w:pPr>
              <w:numPr>
                <w:ilvl w:val="0"/>
                <w:numId w:val="1000"/>
              </w:numPr>
              <w:pStyle w:val="Compact"/>
              <w:jc w:val="left"/>
            </w:pPr>
            <w:r>
              <w:t xml:space="preserve">1</w:t>
            </w:r>
          </w:p>
        </w:tc>
      </w:tr>
    </w:tbl>
    <w:p>
      <w:pPr>
        <w:numPr>
          <w:ilvl w:val="1"/>
          <w:numId w:val="1004"/>
        </w:numPr>
        <w:pStyle w:val="Compact"/>
      </w:pPr>
      <m:oMath>
        <m:r>
          <m:t>P</m:t>
        </m:r>
        <m:d>
          <m:dPr>
            <m:begChr m:val="("/>
            <m:endChr m:val=")"/>
            <m:sepChr m:val=""/>
            <m:grow/>
          </m:dPr>
          <m:e>
            <m:r>
              <m:rPr>
                <m:nor/>
                <m:sty m:val="p"/>
              </m:rPr>
              <m:t>symptoms persist | given medicine</m:t>
            </m:r>
          </m:e>
        </m:d>
      </m:oMath>
    </w:p>
    <w:p>
      <w:pPr>
        <w:numPr>
          <w:ilvl w:val="1"/>
          <w:numId w:val="1004"/>
        </w:numPr>
        <w:pStyle w:val="Compact"/>
      </w:pPr>
      <m:oMath>
        <m:r>
          <m:t>P</m:t>
        </m:r>
        <m:d>
          <m:dPr>
            <m:begChr m:val="("/>
            <m:endChr m:val=")"/>
            <m:sepChr m:val=""/>
            <m:grow/>
          </m:dPr>
          <m:e>
            <m:r>
              <m:rPr>
                <m:nor/>
                <m:sty m:val="p"/>
              </m:rPr>
              <m:t>no more symptoms | given placebo</m:t>
            </m:r>
          </m:e>
        </m:d>
      </m:oMath>
    </w:p>
    <w:p>
      <w:pPr>
        <w:numPr>
          <w:ilvl w:val="0"/>
          <w:numId w:val="1002"/>
        </w:numPr>
      </w:pPr>
      <w:r>
        <w:t xml:space="preserve">Jada didn’t read the instructions for the previous problem well and used the table she created on the first problem to divide each cell by the probability total for each row. For example, in the top left cell she calculated </w:t>
      </w:r>
      <m:oMath>
        <m:r>
          <m:t>0.27</m:t>
        </m:r>
        <m:r>
          <m:rPr>
            <m:sty m:val="p"/>
          </m:rPr>
          <m:t>÷</m:t>
        </m:r>
        <m:r>
          <m:t>0.5</m:t>
        </m:r>
      </m:oMath>
      <w:r>
        <w:t xml:space="preserve">. Complete the table using Jada’s method.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no more symptoms</w:t>
            </w:r>
          </w:p>
        </w:tc>
        <w:tc>
          <w:tcPr/>
          <w:p>
            <w:pPr>
              <w:numPr>
                <w:ilvl w:val="0"/>
                <w:numId w:val="1000"/>
              </w:numPr>
              <w:pStyle w:val="Compact"/>
              <w:jc w:val="left"/>
            </w:pPr>
            <w:r>
              <w:t xml:space="preserve">symptoms persist</w:t>
            </w:r>
          </w:p>
        </w:tc>
        <w:tc>
          <w:tcPr/>
          <w:p>
            <w:pPr>
              <w:numPr>
                <w:ilvl w:val="0"/>
                <w:numId w:val="1000"/>
              </w:numPr>
              <w:pStyle w:val="Compact"/>
              <w:jc w:val="left"/>
            </w:pPr>
            <w:r>
              <w:t xml:space="preserve">total</w:t>
            </w:r>
          </w:p>
        </w:tc>
      </w:tr>
      <w:tr>
        <w:trPr>
          <w:tblHeader w:val="true"/>
        </w:trPr>
        <w:tc>
          <w:tcPr/>
          <w:p>
            <w:pPr>
              <w:numPr>
                <w:ilvl w:val="0"/>
                <w:numId w:val="1000"/>
              </w:numPr>
              <w:pStyle w:val="Compact"/>
              <w:jc w:val="left"/>
            </w:pPr>
            <w:r>
              <w:t xml:space="preserve">given medicine</w:t>
            </w:r>
          </w:p>
        </w:tc>
        <w:tc>
          <w:tcPr/>
          <w:p>
            <w:pPr>
              <w:pStyle w:val="Compact"/>
            </w:pPr>
          </w:p>
        </w:tc>
        <w:tc>
          <w:tcPr/>
          <w:p>
            <w:pPr>
              <w:pStyle w:val="Compact"/>
            </w:pPr>
          </w:p>
        </w:tc>
        <w:tc>
          <w:tcPr/>
          <w:p>
            <w:pPr>
              <w:pStyle w:val="Compact"/>
            </w:pPr>
          </w:p>
        </w:tc>
      </w:tr>
      <w:tr>
        <w:trPr>
          <w:tblHeader w:val="true"/>
        </w:trPr>
        <w:tc>
          <w:tcPr/>
          <w:p>
            <w:pPr>
              <w:numPr>
                <w:ilvl w:val="0"/>
                <w:numId w:val="1000"/>
              </w:numPr>
              <w:pStyle w:val="Compact"/>
              <w:jc w:val="left"/>
            </w:pPr>
            <w:r>
              <w:t xml:space="preserve">given placebo</w:t>
            </w:r>
          </w:p>
        </w:tc>
        <w:tc>
          <w:tcPr/>
          <w:p>
            <w:pPr>
              <w:pStyle w:val="Compact"/>
            </w:pPr>
          </w:p>
        </w:tc>
        <w:tc>
          <w:tcPr/>
          <w:p>
            <w:pPr>
              <w:pStyle w:val="Compact"/>
            </w:pPr>
          </w:p>
        </w:tc>
        <w:tc>
          <w:tcPr/>
          <w:p>
            <w:pPr>
              <w:pStyle w:val="Compact"/>
            </w:pPr>
          </w:p>
        </w:tc>
      </w:tr>
    </w:tbl>
    <w:p>
      <w:pPr>
        <w:numPr>
          <w:ilvl w:val="0"/>
          <w:numId w:val="1000"/>
        </w:numPr>
      </w:pPr>
      <w:r>
        <w:t xml:space="preserve">What do you notice about this table?</w:t>
      </w:r>
    </w:p>
    <w:p>
      <w:pPr>
        <w:numPr>
          <w:ilvl w:val="0"/>
          <w:numId w:val="1002"/>
        </w:numPr>
      </w:pPr>
      <w:r>
        <w:t xml:space="preserve">From the original table, divide each cell by the total for the column to find the probabilities with column conditions. Some of the values have been completed for you.</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no more symptoms</w:t>
            </w:r>
          </w:p>
        </w:tc>
        <w:tc>
          <w:tcPr/>
          <w:p>
            <w:pPr>
              <w:numPr>
                <w:ilvl w:val="0"/>
                <w:numId w:val="1000"/>
              </w:numPr>
              <w:pStyle w:val="Compact"/>
              <w:jc w:val="left"/>
            </w:pPr>
            <w:r>
              <w:t xml:space="preserve">symptoms persist</w:t>
            </w:r>
          </w:p>
        </w:tc>
      </w:tr>
      <w:tr>
        <w:trPr>
          <w:tblHeader w:val="true"/>
        </w:trPr>
        <w:tc>
          <w:tcPr/>
          <w:p>
            <w:pPr>
              <w:numPr>
                <w:ilvl w:val="0"/>
                <w:numId w:val="1000"/>
              </w:numPr>
              <w:pStyle w:val="Compact"/>
              <w:jc w:val="left"/>
            </w:pPr>
            <w:r>
              <w:t xml:space="preserve">given medicine</w:t>
            </w:r>
          </w:p>
        </w:tc>
        <w:tc>
          <w:tcPr/>
          <w:p>
            <w:pPr>
              <w:numPr>
                <w:ilvl w:val="0"/>
                <w:numId w:val="1000"/>
              </w:numPr>
              <w:pStyle w:val="Compact"/>
              <w:jc w:val="left"/>
            </w:pPr>
            <w:r>
              <w:t xml:space="preserve">0.66</w:t>
            </w:r>
          </w:p>
        </w:tc>
        <w:tc>
          <w:tcPr/>
          <w:p>
            <w:pPr>
              <w:pStyle w:val="Compact"/>
            </w:pPr>
          </w:p>
        </w:tc>
      </w:tr>
      <w:tr>
        <w:trPr>
          <w:tblHeader w:val="true"/>
        </w:trPr>
        <w:tc>
          <w:tcPr/>
          <w:p>
            <w:pPr>
              <w:numPr>
                <w:ilvl w:val="0"/>
                <w:numId w:val="1000"/>
              </w:numPr>
              <w:pStyle w:val="Compact"/>
              <w:jc w:val="left"/>
            </w:pPr>
            <w:r>
              <w:t xml:space="preserve">given placebo</w:t>
            </w:r>
          </w:p>
        </w:tc>
        <w:tc>
          <w:tcPr/>
          <w:p>
            <w:pPr>
              <w:pStyle w:val="Compact"/>
            </w:pPr>
          </w:p>
        </w:tc>
        <w:tc>
          <w:tcPr/>
          <w:p>
            <w:pPr>
              <w:pStyle w:val="Compact"/>
            </w:pPr>
          </w:p>
        </w:tc>
      </w:tr>
      <w:tr>
        <w:trPr>
          <w:tblHeader w:val="true"/>
        </w:trPr>
        <w:tc>
          <w:tcPr/>
          <w:p>
            <w:pPr>
              <w:numPr>
                <w:ilvl w:val="0"/>
                <w:numId w:val="1000"/>
              </w:numPr>
              <w:pStyle w:val="Compact"/>
              <w:jc w:val="left"/>
            </w:pPr>
            <w:r>
              <w:t xml:space="preserve">total</w:t>
            </w:r>
          </w:p>
        </w:tc>
        <w:tc>
          <w:tcPr/>
          <w:p>
            <w:pPr>
              <w:pStyle w:val="Compact"/>
            </w:pPr>
          </w:p>
        </w:tc>
        <w:tc>
          <w:tcPr/>
          <w:p>
            <w:pPr>
              <w:numPr>
                <w:ilvl w:val="0"/>
                <w:numId w:val="1000"/>
              </w:numPr>
              <w:pStyle w:val="Compact"/>
              <w:jc w:val="left"/>
            </w:pPr>
            <w:r>
              <w:t xml:space="preserve">1</w:t>
            </w:r>
          </w:p>
        </w:tc>
      </w:tr>
    </w:tbl>
    <w:p>
      <w:pPr>
        <w:numPr>
          <w:ilvl w:val="1"/>
          <w:numId w:val="1005"/>
        </w:numPr>
        <w:pStyle w:val="Compact"/>
      </w:pPr>
      <m:oMath>
        <m:r>
          <m:t>P</m:t>
        </m:r>
        <m:d>
          <m:dPr>
            <m:begChr m:val="("/>
            <m:endChr m:val=")"/>
            <m:sepChr m:val=""/>
            <m:grow/>
          </m:dPr>
          <m:e>
            <m:r>
              <m:rPr>
                <m:nor/>
                <m:sty m:val="p"/>
              </m:rPr>
              <m:t>given medicine | symptoms persist</m:t>
            </m:r>
          </m:e>
        </m:d>
      </m:oMath>
    </w:p>
    <w:p>
      <w:pPr>
        <w:numPr>
          <w:ilvl w:val="1"/>
          <w:numId w:val="1005"/>
        </w:numPr>
        <w:pStyle w:val="Compact"/>
      </w:pPr>
      <m:oMath>
        <m:r>
          <m:t>P</m:t>
        </m:r>
        <m:d>
          <m:dPr>
            <m:begChr m:val="("/>
            <m:endChr m:val=")"/>
            <m:sepChr m:val=""/>
            <m:grow/>
          </m:dPr>
          <m:e>
            <m:r>
              <m:rPr>
                <m:nor/>
                <m:sty m:val="p"/>
              </m:rPr>
              <m:t>given placebo | no more symptoms</m:t>
            </m:r>
          </m:e>
        </m:d>
      </m:oMath>
    </w:p>
    <w:p>
      <w:pPr>
        <w:numPr>
          <w:ilvl w:val="0"/>
          <w:numId w:val="1002"/>
        </w:numPr>
      </w:pPr>
      <w:r>
        <w:t xml:space="preserve">Are the events “symptoms persist” and “given medicine” independent events? Explain or show your reasoning.</w:t>
      </w:r>
    </w:p>
    <w:p>
      <w:pPr>
        <w:numPr>
          <w:ilvl w:val="0"/>
          <w:numId w:val="1002"/>
        </w:numPr>
      </w:pPr>
      <w:r>
        <w:t xml:space="preserve">Based on your work, does being given this medicine have an impact on whether symptoms persist or not?</w:t>
      </w:r>
    </w:p>
    <w:bookmarkStart w:id="22" w:name="are-you-ready-for-more"/>
    <w:p>
      <w:pPr>
        <w:pStyle w:val="Heading4"/>
      </w:pPr>
      <w:r>
        <w:t xml:space="preserve">Are you ready for more?</w:t>
      </w:r>
    </w:p>
    <w:p>
      <w:pPr>
        <w:pStyle w:val="FirstParagraph"/>
      </w:pPr>
      <w:r>
        <w:t xml:space="preserve">Consider the data collected from all students in grades 11 and 12 and their intentions of going to prom.</w:t>
      </w:r>
    </w:p>
    <w:p>
      <w:pPr>
        <w:numPr>
          <w:ilvl w:val="0"/>
          <w:numId w:val="1006"/>
        </w:numPr>
      </w:pPr>
      <w:r>
        <w:t xml:space="preserve">65% of the students who are going to prom are from grade 12. Complete the table.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going to prom</w:t>
            </w:r>
          </w:p>
        </w:tc>
        <w:tc>
          <w:tcPr/>
          <w:p>
            <w:pPr>
              <w:numPr>
                <w:ilvl w:val="0"/>
                <w:numId w:val="1000"/>
              </w:numPr>
              <w:pStyle w:val="Compact"/>
              <w:jc w:val="left"/>
            </w:pPr>
            <w:r>
              <w:t xml:space="preserve">not going to prom</w:t>
            </w:r>
          </w:p>
        </w:tc>
        <w:tc>
          <w:tcPr/>
          <w:p>
            <w:pPr>
              <w:numPr>
                <w:ilvl w:val="0"/>
                <w:numId w:val="1000"/>
              </w:numPr>
              <w:pStyle w:val="Compact"/>
              <w:jc w:val="left"/>
            </w:pPr>
            <w:r>
              <w:t xml:space="preserve">total</w:t>
            </w:r>
          </w:p>
        </w:tc>
      </w:tr>
      <w:tr>
        <w:tc>
          <w:tcPr/>
          <w:p>
            <w:pPr>
              <w:numPr>
                <w:ilvl w:val="0"/>
                <w:numId w:val="1000"/>
              </w:numPr>
              <w:pStyle w:val="Compact"/>
              <w:jc w:val="left"/>
            </w:pPr>
            <w:r>
              <w:t xml:space="preserve">grade 11</w:t>
            </w:r>
          </w:p>
        </w:tc>
        <w:tc>
          <w:tcPr/>
          <w:p>
            <w:pPr>
              <w:pStyle w:val="Compact"/>
            </w:pPr>
          </w:p>
        </w:tc>
        <w:tc>
          <w:tcPr/>
          <w:p>
            <w:pPr>
              <w:pStyle w:val="Compact"/>
            </w:pPr>
          </w:p>
        </w:tc>
        <w:tc>
          <w:tcPr/>
          <w:p>
            <w:pPr>
              <w:numPr>
                <w:ilvl w:val="0"/>
                <w:numId w:val="1000"/>
              </w:numPr>
              <w:pStyle w:val="Compact"/>
              <w:jc w:val="left"/>
            </w:pPr>
            <w:r>
              <w:t xml:space="preserve">127</w:t>
            </w:r>
          </w:p>
        </w:tc>
      </w:tr>
      <w:tr>
        <w:tc>
          <w:tcPr/>
          <w:p>
            <w:pPr>
              <w:numPr>
                <w:ilvl w:val="0"/>
                <w:numId w:val="1000"/>
              </w:numPr>
              <w:pStyle w:val="Compact"/>
              <w:jc w:val="left"/>
            </w:pPr>
            <w:r>
              <w:t xml:space="preserve">grade 12</w:t>
            </w:r>
          </w:p>
        </w:tc>
        <w:tc>
          <w:tcPr/>
          <w:p>
            <w:pPr>
              <w:pStyle w:val="Compact"/>
            </w:pPr>
          </w:p>
        </w:tc>
        <w:tc>
          <w:tcPr/>
          <w:p>
            <w:pPr>
              <w:pStyle w:val="Compact"/>
            </w:pPr>
          </w:p>
        </w:tc>
        <w:tc>
          <w:tcPr/>
          <w:p>
            <w:pPr>
              <w:numPr>
                <w:ilvl w:val="0"/>
                <w:numId w:val="1000"/>
              </w:numPr>
              <w:pStyle w:val="Compact"/>
              <w:jc w:val="left"/>
            </w:pPr>
            <w:r>
              <w:t xml:space="preserve">116</w:t>
            </w:r>
          </w:p>
        </w:tc>
      </w:tr>
      <w:tr>
        <w:tc>
          <w:tcPr/>
          <w:p>
            <w:pPr>
              <w:numPr>
                <w:ilvl w:val="0"/>
                <w:numId w:val="1000"/>
              </w:numPr>
              <w:pStyle w:val="Compact"/>
              <w:jc w:val="left"/>
            </w:pPr>
            <w:r>
              <w:t xml:space="preserve">total</w:t>
            </w:r>
          </w:p>
        </w:tc>
        <w:tc>
          <w:tcPr/>
          <w:p>
            <w:pPr>
              <w:numPr>
                <w:ilvl w:val="0"/>
                <w:numId w:val="1000"/>
              </w:numPr>
              <w:pStyle w:val="Compact"/>
              <w:jc w:val="left"/>
            </w:pPr>
            <w:r>
              <w:t xml:space="preserve">124</w:t>
            </w:r>
          </w:p>
        </w:tc>
        <w:tc>
          <w:tcPr/>
          <w:p>
            <w:pPr>
              <w:numPr>
                <w:ilvl w:val="0"/>
                <w:numId w:val="1000"/>
              </w:numPr>
              <w:pStyle w:val="Compact"/>
              <w:jc w:val="left"/>
            </w:pPr>
            <w:r>
              <w:t xml:space="preserve">119</w:t>
            </w:r>
          </w:p>
        </w:tc>
        <w:tc>
          <w:tcPr/>
          <w:p>
            <w:pPr>
              <w:numPr>
                <w:ilvl w:val="0"/>
                <w:numId w:val="1000"/>
              </w:numPr>
              <w:pStyle w:val="Compact"/>
              <w:jc w:val="left"/>
            </w:pPr>
            <w:r>
              <w:t xml:space="preserve">243</w:t>
            </w:r>
          </w:p>
        </w:tc>
      </w:tr>
    </w:tbl>
    <w:p>
      <w:pPr>
        <w:numPr>
          <w:ilvl w:val="0"/>
          <w:numId w:val="1006"/>
        </w:numPr>
      </w:pPr>
      <w:r>
        <w:t xml:space="preserve">Based on your results, what is the probability that a student from this group, selected at random, is a student in grade 11 that did not go to prom?</w:t>
      </w:r>
    </w:p>
    <w:bookmarkEnd w:id="22"/>
    <w:bookmarkEnd w:id="23"/>
    <w:bookmarkStart w:id="24" w:name="the-blood-bank"/>
    <w:p>
      <w:pPr>
        <w:pStyle w:val="Heading3"/>
      </w:pPr>
      <w:r>
        <w:t xml:space="preserve">9.3: The Blood Bank</w:t>
      </w:r>
    </w:p>
    <w:p>
      <w:pPr>
        <w:pStyle w:val="FirstParagraph"/>
      </w:pPr>
      <w:r>
        <w:t xml:space="preserve">A blood bank in a region has some information about the blood types of people in its community. Blood types are grouped into type O, A, B, and AB. Each blood type either has the Rh factor (Rh+) or not (Rh-). If a person is randomly selected from the community, the probability of their having each blood type and Rh factor combination is shown in the table. </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 </w:t>
            </w:r>
          </w:p>
        </w:tc>
        <w:tc>
          <w:tcPr/>
          <w:p>
            <w:pPr>
              <w:pStyle w:val="Compact"/>
              <w:jc w:val="left"/>
            </w:pPr>
            <w:r>
              <w:t xml:space="preserve">O</w:t>
            </w:r>
          </w:p>
        </w:tc>
        <w:tc>
          <w:tcPr/>
          <w:p>
            <w:pPr>
              <w:pStyle w:val="Compact"/>
              <w:jc w:val="left"/>
            </w:pPr>
            <w:r>
              <w:t xml:space="preserve">A</w:t>
            </w:r>
          </w:p>
        </w:tc>
        <w:tc>
          <w:tcPr/>
          <w:p>
            <w:pPr>
              <w:pStyle w:val="Compact"/>
              <w:jc w:val="left"/>
            </w:pPr>
            <w:r>
              <w:t xml:space="preserve">B</w:t>
            </w:r>
          </w:p>
        </w:tc>
        <w:tc>
          <w:tcPr/>
          <w:p>
            <w:pPr>
              <w:pStyle w:val="Compact"/>
              <w:jc w:val="left"/>
            </w:pPr>
            <w:r>
              <w:t xml:space="preserve">AB</w:t>
            </w:r>
          </w:p>
        </w:tc>
      </w:tr>
      <w:tr>
        <w:tc>
          <w:tcPr/>
          <w:p>
            <w:pPr>
              <w:pStyle w:val="Compact"/>
              <w:jc w:val="left"/>
            </w:pPr>
            <w:r>
              <w:t xml:space="preserve">Rh+</w:t>
            </w:r>
          </w:p>
        </w:tc>
        <w:tc>
          <w:tcPr/>
          <w:p>
            <w:pPr>
              <w:pStyle w:val="Compact"/>
              <w:jc w:val="left"/>
            </w:pPr>
            <w:r>
              <w:t xml:space="preserve">0.374</w:t>
            </w:r>
          </w:p>
        </w:tc>
        <w:tc>
          <w:tcPr/>
          <w:p>
            <w:pPr>
              <w:pStyle w:val="Compact"/>
              <w:jc w:val="left"/>
            </w:pPr>
            <w:r>
              <w:t xml:space="preserve">0.357</w:t>
            </w:r>
          </w:p>
        </w:tc>
        <w:tc>
          <w:tcPr/>
          <w:p>
            <w:pPr>
              <w:pStyle w:val="Compact"/>
              <w:jc w:val="left"/>
            </w:pPr>
            <w:r>
              <w:t xml:space="preserve">0.085</w:t>
            </w:r>
          </w:p>
        </w:tc>
        <w:tc>
          <w:tcPr/>
          <w:p>
            <w:pPr>
              <w:pStyle w:val="Compact"/>
              <w:jc w:val="left"/>
            </w:pPr>
            <w:r>
              <w:t xml:space="preserve">0.034</w:t>
            </w:r>
          </w:p>
        </w:tc>
      </w:tr>
      <w:tr>
        <w:tc>
          <w:tcPr/>
          <w:p>
            <w:pPr>
              <w:pStyle w:val="Compact"/>
              <w:jc w:val="left"/>
            </w:pPr>
            <w:r>
              <w:t xml:space="preserve">Rh-</w:t>
            </w:r>
          </w:p>
        </w:tc>
        <w:tc>
          <w:tcPr/>
          <w:p>
            <w:pPr>
              <w:pStyle w:val="Compact"/>
              <w:jc w:val="left"/>
            </w:pPr>
            <w:r>
              <w:t xml:space="preserve">0.066</w:t>
            </w:r>
          </w:p>
        </w:tc>
        <w:tc>
          <w:tcPr/>
          <w:p>
            <w:pPr>
              <w:pStyle w:val="Compact"/>
              <w:jc w:val="left"/>
            </w:pPr>
            <w:r>
              <w:t xml:space="preserve">0.063</w:t>
            </w:r>
          </w:p>
        </w:tc>
        <w:tc>
          <w:tcPr/>
          <w:p>
            <w:pPr>
              <w:pStyle w:val="Compact"/>
              <w:jc w:val="left"/>
            </w:pPr>
            <w:r>
              <w:t xml:space="preserve">0.015</w:t>
            </w:r>
          </w:p>
        </w:tc>
        <w:tc>
          <w:tcPr/>
          <w:p>
            <w:pPr>
              <w:pStyle w:val="Compact"/>
              <w:jc w:val="left"/>
            </w:pPr>
            <w:r>
              <w:t xml:space="preserve">0.006</w:t>
            </w:r>
          </w:p>
        </w:tc>
      </w:tr>
    </w:tbl>
    <w:p>
      <w:pPr>
        <w:numPr>
          <w:ilvl w:val="0"/>
          <w:numId w:val="1007"/>
        </w:numPr>
        <w:pStyle w:val="Compact"/>
      </w:pPr>
      <w:r>
        <w:t xml:space="preserve">What does the 0.085 in the table represent?</w:t>
      </w:r>
    </w:p>
    <w:p>
      <w:pPr>
        <w:numPr>
          <w:ilvl w:val="0"/>
          <w:numId w:val="1007"/>
        </w:numPr>
        <w:pStyle w:val="Compact"/>
      </w:pPr>
      <w:r>
        <w:t xml:space="preserve">Use the table or create additional tables to find the probabilities, then describe the meaning of the event.</w:t>
      </w:r>
    </w:p>
    <w:p>
      <w:pPr>
        <w:numPr>
          <w:ilvl w:val="1"/>
          <w:numId w:val="1008"/>
        </w:numPr>
        <w:pStyle w:val="Compact"/>
      </w:pPr>
      <m:oMath>
        <m:r>
          <m:t>P</m:t>
        </m:r>
        <m:d>
          <m:dPr>
            <m:begChr m:val="("/>
            <m:endChr m:val=")"/>
            <m:sepChr m:val=""/>
            <m:grow/>
          </m:dPr>
          <m:e>
            <m:r>
              <m:rPr>
                <m:nor/>
                <m:sty m:val="p"/>
              </m:rPr>
              <m:t>O</m:t>
            </m:r>
          </m:e>
        </m:d>
      </m:oMath>
    </w:p>
    <w:p>
      <w:pPr>
        <w:numPr>
          <w:ilvl w:val="1"/>
          <w:numId w:val="1008"/>
        </w:numPr>
        <w:pStyle w:val="Compact"/>
      </w:pPr>
      <m:oMath>
        <m:r>
          <m:t>P</m:t>
        </m:r>
        <m:d>
          <m:dPr>
            <m:begChr m:val="("/>
            <m:endChr m:val=")"/>
            <m:sepChr m:val=""/>
            <m:grow/>
          </m:dPr>
          <m:e>
            <m:r>
              <m:rPr>
                <m:nor/>
                <m:sty m:val="p"/>
              </m:rPr>
              <m:t>Rh+</m:t>
            </m:r>
          </m:e>
        </m:d>
      </m:oMath>
    </w:p>
    <w:p>
      <w:pPr>
        <w:numPr>
          <w:ilvl w:val="1"/>
          <w:numId w:val="1008"/>
        </w:numPr>
        <w:pStyle w:val="Compact"/>
      </w:pPr>
      <m:oMath>
        <m:r>
          <m:t>P</m:t>
        </m:r>
        <m:d>
          <m:dPr>
            <m:begChr m:val="("/>
            <m:endChr m:val=")"/>
            <m:sepChr m:val=""/>
            <m:grow/>
          </m:dPr>
          <m:e>
            <m:r>
              <m:rPr>
                <m:nor/>
                <m:sty m:val="p"/>
              </m:rPr>
              <m:t>O and Rh+</m:t>
            </m:r>
          </m:e>
        </m:d>
      </m:oMath>
    </w:p>
    <w:p>
      <w:pPr>
        <w:numPr>
          <w:ilvl w:val="1"/>
          <w:numId w:val="1008"/>
        </w:numPr>
        <w:pStyle w:val="Compact"/>
      </w:pPr>
      <m:oMath>
        <m:r>
          <m:t>P</m:t>
        </m:r>
        <m:d>
          <m:dPr>
            <m:begChr m:val="("/>
            <m:endChr m:val=")"/>
            <m:sepChr m:val=""/>
            <m:grow/>
          </m:dPr>
          <m:e>
            <m:r>
              <m:rPr>
                <m:nor/>
                <m:sty m:val="p"/>
              </m:rPr>
              <m:t>O or Rh+</m:t>
            </m:r>
          </m:e>
        </m:d>
      </m:oMath>
    </w:p>
    <w:p>
      <w:pPr>
        <w:numPr>
          <w:ilvl w:val="1"/>
          <w:numId w:val="1008"/>
        </w:numPr>
        <w:pStyle w:val="Compact"/>
      </w:pPr>
      <m:oMath>
        <m:r>
          <m:t>P</m:t>
        </m:r>
        <m:d>
          <m:dPr>
            <m:begChr m:val="("/>
            <m:endChr m:val=")"/>
            <m:sepChr m:val=""/>
            <m:grow/>
          </m:dPr>
          <m:e>
            <m:r>
              <m:rPr>
                <m:nor/>
                <m:sty m:val="p"/>
              </m:rPr>
              <m:t>O | Rh+</m:t>
            </m:r>
          </m:e>
        </m:d>
      </m:oMath>
    </w:p>
    <w:p>
      <w:pPr>
        <w:numPr>
          <w:ilvl w:val="1"/>
          <w:numId w:val="1008"/>
        </w:numPr>
        <w:pStyle w:val="Compact"/>
      </w:pPr>
      <m:oMath>
        <m:r>
          <m:t>P</m:t>
        </m:r>
        <m:d>
          <m:dPr>
            <m:begChr m:val="("/>
            <m:endChr m:val=")"/>
            <m:sepChr m:val=""/>
            <m:grow/>
          </m:dPr>
          <m:e>
            <m:r>
              <m:rPr>
                <m:nor/>
                <m:sty m:val="p"/>
              </m:rPr>
              <m:t>Rh+ | O</m:t>
            </m:r>
          </m:e>
        </m:d>
      </m:oMath>
    </w:p>
    <w:bookmarkEnd w:id="24"/>
    <w:bookmarkStart w:id="28" w:name="lesson-9-summary"/>
    <w:p>
      <w:pPr>
        <w:pStyle w:val="Heading3"/>
      </w:pPr>
      <w:r>
        <w:t xml:space="preserve">Lesson 9 Summary</w:t>
      </w:r>
    </w:p>
    <w:p>
      <w:pPr>
        <w:pStyle w:val="FirstParagraph"/>
      </w:pPr>
      <w:r>
        <w:t xml:space="preserve">Organizing data in tables is a useful way to see information and compute probabilities. Consider the data collected from all students in grades 11 and 12 and their intentions of going to prom.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going to prom</w:t>
            </w:r>
          </w:p>
        </w:tc>
        <w:tc>
          <w:tcPr/>
          <w:p>
            <w:pPr>
              <w:pStyle w:val="Compact"/>
              <w:jc w:val="left"/>
            </w:pPr>
            <w:r>
              <w:t xml:space="preserve">not going to prom</w:t>
            </w:r>
          </w:p>
        </w:tc>
        <w:tc>
          <w:tcPr/>
          <w:p>
            <w:pPr>
              <w:pStyle w:val="Compact"/>
              <w:jc w:val="left"/>
            </w:pPr>
            <w:r>
              <w:t xml:space="preserve">total</w:t>
            </w:r>
          </w:p>
        </w:tc>
      </w:tr>
      <w:tr>
        <w:trPr>
          <w:tblHeader w:val="true"/>
        </w:trPr>
        <w:tc>
          <w:tcPr/>
          <w:p>
            <w:pPr>
              <w:pStyle w:val="Compact"/>
              <w:jc w:val="left"/>
            </w:pPr>
            <w:r>
              <w:t xml:space="preserve">grade 11</w:t>
            </w:r>
          </w:p>
        </w:tc>
        <w:tc>
          <w:tcPr/>
          <w:p>
            <w:pPr>
              <w:pStyle w:val="Compact"/>
              <w:jc w:val="left"/>
            </w:pPr>
            <w:r>
              <w:t xml:space="preserve">43</w:t>
            </w:r>
          </w:p>
        </w:tc>
        <w:tc>
          <w:tcPr/>
          <w:p>
            <w:pPr>
              <w:pStyle w:val="Compact"/>
              <w:jc w:val="left"/>
            </w:pPr>
            <w:r>
              <w:t xml:space="preserve">84</w:t>
            </w:r>
          </w:p>
        </w:tc>
        <w:tc>
          <w:tcPr/>
          <w:p>
            <w:pPr>
              <w:pStyle w:val="Compact"/>
              <w:jc w:val="left"/>
            </w:pPr>
            <w:r>
              <w:t xml:space="preserve">127</w:t>
            </w:r>
          </w:p>
        </w:tc>
      </w:tr>
      <w:tr>
        <w:trPr>
          <w:tblHeader w:val="true"/>
        </w:trPr>
        <w:tc>
          <w:tcPr/>
          <w:p>
            <w:pPr>
              <w:pStyle w:val="Compact"/>
              <w:jc w:val="left"/>
            </w:pPr>
            <w:r>
              <w:t xml:space="preserve">grade 12</w:t>
            </w:r>
          </w:p>
        </w:tc>
        <w:tc>
          <w:tcPr/>
          <w:p>
            <w:pPr>
              <w:pStyle w:val="Compact"/>
              <w:jc w:val="left"/>
            </w:pPr>
            <w:r>
              <w:t xml:space="preserve">81</w:t>
            </w:r>
          </w:p>
        </w:tc>
        <w:tc>
          <w:tcPr/>
          <w:p>
            <w:pPr>
              <w:pStyle w:val="Compact"/>
              <w:jc w:val="left"/>
            </w:pPr>
            <w:r>
              <w:t xml:space="preserve">35</w:t>
            </w:r>
          </w:p>
        </w:tc>
        <w:tc>
          <w:tcPr/>
          <w:p>
            <w:pPr>
              <w:pStyle w:val="Compact"/>
              <w:jc w:val="left"/>
            </w:pPr>
            <w:r>
              <w:t xml:space="preserve">116</w:t>
            </w:r>
          </w:p>
        </w:tc>
      </w:tr>
      <w:tr>
        <w:trPr>
          <w:tblHeader w:val="true"/>
        </w:trPr>
        <w:tc>
          <w:tcPr/>
          <w:p>
            <w:pPr>
              <w:pStyle w:val="Compact"/>
              <w:jc w:val="left"/>
            </w:pPr>
            <w:r>
              <w:t xml:space="preserve">total</w:t>
            </w:r>
          </w:p>
        </w:tc>
        <w:tc>
          <w:tcPr/>
          <w:p>
            <w:pPr>
              <w:pStyle w:val="Compact"/>
              <w:jc w:val="left"/>
            </w:pPr>
            <w:r>
              <w:t xml:space="preserve">124</w:t>
            </w:r>
          </w:p>
        </w:tc>
        <w:tc>
          <w:tcPr/>
          <w:p>
            <w:pPr>
              <w:pStyle w:val="Compact"/>
              <w:jc w:val="left"/>
            </w:pPr>
            <w:r>
              <w:t xml:space="preserve">119</w:t>
            </w:r>
          </w:p>
        </w:tc>
        <w:tc>
          <w:tcPr/>
          <w:p>
            <w:pPr>
              <w:pStyle w:val="Compact"/>
              <w:jc w:val="left"/>
            </w:pPr>
            <w:r>
              <w:t xml:space="preserve">243</w:t>
            </w:r>
          </w:p>
        </w:tc>
      </w:tr>
    </w:tbl>
    <w:p>
      <w:pPr>
        <w:pStyle w:val="BodyText"/>
      </w:pPr>
      <w:r>
        <w:t xml:space="preserve">A student is randomly selected from this group of students. We can find a number of probabilities based on the table.</w:t>
      </w:r>
    </w:p>
    <w:p>
      <w:pPr>
        <w:pStyle w:val="BodyText"/>
      </w:pPr>
      <m:oMath>
        <m:r>
          <m:t>P</m:t>
        </m:r>
        <m:d>
          <m:dPr>
            <m:begChr m:val="("/>
            <m:endChr m:val=")"/>
            <m:sepChr m:val=""/>
            <m:grow/>
          </m:dPr>
          <m:e>
            <m:r>
              <m:rPr>
                <m:nor/>
                <m:sty m:val="p"/>
              </m:rPr>
              <m:t>grade 12 and going to prom</m:t>
            </m:r>
          </m:e>
        </m:d>
        <m:r>
          <m:rPr>
            <m:sty m:val="p"/>
          </m:rPr>
          <m:t>=</m:t>
        </m:r>
        <m:f>
          <m:fPr>
            <m:type m:val="bar"/>
          </m:fPr>
          <m:num>
            <m:r>
              <m:t>81</m:t>
            </m:r>
          </m:num>
          <m:den>
            <m:r>
              <m:t>243</m:t>
            </m:r>
          </m:den>
        </m:f>
      </m:oMath>
      <w:r>
        <w:t xml:space="preserve"> </w:t>
      </w:r>
      <w:r>
        <w:t xml:space="preserve">since there are 81 students who are both in 12th grade and going to prom out of all 243 students in the group who could be selected.</w:t>
      </w:r>
    </w:p>
    <w:p>
      <w:pPr>
        <w:pStyle w:val="BodyText"/>
      </w:pPr>
      <m:oMath>
        <m:r>
          <m:t>P</m:t>
        </m:r>
        <m:d>
          <m:dPr>
            <m:begChr m:val="("/>
            <m:endChr m:val=")"/>
            <m:sepChr m:val=""/>
            <m:grow/>
          </m:dPr>
          <m:e>
            <m:r>
              <m:rPr>
                <m:nor/>
                <m:sty m:val="p"/>
              </m:rPr>
              <m:t>grade 12</m:t>
            </m:r>
          </m:e>
        </m:d>
        <m:r>
          <m:rPr>
            <m:sty m:val="p"/>
          </m:rPr>
          <m:t>=</m:t>
        </m:r>
        <m:f>
          <m:fPr>
            <m:type m:val="bar"/>
          </m:fPr>
          <m:num>
            <m:r>
              <m:t>116</m:t>
            </m:r>
          </m:num>
          <m:den>
            <m:r>
              <m:t>243</m:t>
            </m:r>
          </m:den>
        </m:f>
      </m:oMath>
      <w:r>
        <w:t xml:space="preserve"> </w:t>
      </w:r>
      <w:r>
        <w:t xml:space="preserve">since there are 116 grade 12 students out of the entire group.</w:t>
      </w:r>
    </w:p>
    <w:p>
      <w:pPr>
        <w:pStyle w:val="BodyText"/>
      </w:pPr>
      <m:oMath>
        <m:r>
          <m:t>P</m:t>
        </m:r>
        <m:d>
          <m:dPr>
            <m:begChr m:val="("/>
            <m:endChr m:val=")"/>
            <m:sepChr m:val=""/>
            <m:grow/>
          </m:dPr>
          <m:e>
            <m:r>
              <m:rPr>
                <m:nor/>
                <m:sty m:val="p"/>
              </m:rPr>
              <m:t>going to prom</m:t>
            </m:r>
          </m:e>
        </m:d>
        <m:r>
          <m:rPr>
            <m:sty m:val="p"/>
          </m:rPr>
          <m:t>=</m:t>
        </m:r>
        <m:f>
          <m:fPr>
            <m:type m:val="bar"/>
          </m:fPr>
          <m:num>
            <m:r>
              <m:t>124</m:t>
            </m:r>
          </m:num>
          <m:den>
            <m:r>
              <m:t>243</m:t>
            </m:r>
          </m:den>
        </m:f>
      </m:oMath>
      <w:r>
        <w:t xml:space="preserve"> </w:t>
      </w:r>
      <w:r>
        <w:t xml:space="preserve">since there are 124 students going to prom out of the entire group.</w:t>
      </w:r>
    </w:p>
    <w:p>
      <w:pPr>
        <w:pStyle w:val="BodyText"/>
      </w:pPr>
      <m:oMath>
        <m:r>
          <m:t>P</m:t>
        </m:r>
        <m:d>
          <m:dPr>
            <m:begChr m:val="("/>
            <m:endChr m:val=")"/>
            <m:sepChr m:val=""/>
            <m:grow/>
          </m:dPr>
          <m:e>
            <m:r>
              <m:rPr>
                <m:nor/>
                <m:sty m:val="p"/>
              </m:rPr>
              <m:t>grade 12 or going to prom</m:t>
            </m:r>
          </m:e>
        </m:d>
        <m:r>
          <m:rPr>
            <m:sty m:val="p"/>
          </m:rPr>
          <m:t>=</m:t>
        </m:r>
        <m:f>
          <m:fPr>
            <m:type m:val="bar"/>
          </m:fPr>
          <m:num>
            <m:r>
              <m:t>159</m:t>
            </m:r>
          </m:num>
          <m:den>
            <m:r>
              <m:t>243</m:t>
            </m:r>
          </m:den>
        </m:f>
      </m:oMath>
      <w:r>
        <w:t xml:space="preserve"> </w:t>
      </w:r>
      <w:r>
        <w:t xml:space="preserve">since there are 159 students in grade 12 or going to prom (43 from grade 11 going to prom, 81 from grade 12 going to prom, and 35 from grade 12 not going to prom).</w:t>
      </w:r>
    </w:p>
    <w:p>
      <w:pPr>
        <w:pStyle w:val="BodyText"/>
      </w:pPr>
      <m:oMath>
        <m:r>
          <m:t>P</m:t>
        </m:r>
        <m:d>
          <m:dPr>
            <m:begChr m:val="("/>
            <m:endChr m:val=")"/>
            <m:sepChr m:val=""/>
            <m:grow/>
          </m:dPr>
          <m:e>
            <m:r>
              <m:rPr>
                <m:nor/>
                <m:sty m:val="p"/>
              </m:rPr>
              <m:t>going to prom | grade 12</m:t>
            </m:r>
          </m:e>
        </m:d>
        <m:r>
          <m:rPr>
            <m:sty m:val="p"/>
          </m:rPr>
          <m:t>=</m:t>
        </m:r>
        <m:f>
          <m:fPr>
            <m:type m:val="bar"/>
          </m:fPr>
          <m:num>
            <m:r>
              <m:t>81</m:t>
            </m:r>
          </m:num>
          <m:den>
            <m:r>
              <m:t>116</m:t>
            </m:r>
          </m:den>
        </m:f>
      </m:oMath>
      <w:r>
        <w:t xml:space="preserve"> </w:t>
      </w:r>
      <w:r>
        <w:t xml:space="preserve">represents the probability that the chosen student is going to prom under the condition that they are in grade 12. The group we are considering is different for this probability since the condition is that they are in grade 12. Imagine all grade 12 students are in a room and we are only selecting from this group. Therefore 81 students are going to prom from this group out of 116 students in the group.</w:t>
      </w:r>
    </w:p>
    <w:p>
      <w:pPr>
        <w:pStyle w:val="BodyText"/>
      </w:pPr>
      <m:oMath>
        <m:r>
          <m:t>P</m:t>
        </m:r>
        <m:d>
          <m:dPr>
            <m:begChr m:val="("/>
            <m:endChr m:val=")"/>
            <m:sepChr m:val=""/>
            <m:grow/>
          </m:dPr>
          <m:e>
            <m:r>
              <m:rPr>
                <m:nor/>
                <m:sty m:val="p"/>
              </m:rPr>
              <m:t>grade 11 | going to prom</m:t>
            </m:r>
          </m:e>
        </m:d>
        <m:r>
          <m:rPr>
            <m:sty m:val="p"/>
          </m:rPr>
          <m:t>=</m:t>
        </m:r>
        <m:f>
          <m:fPr>
            <m:type m:val="bar"/>
          </m:fPr>
          <m:num>
            <m:r>
              <m:t>43</m:t>
            </m:r>
          </m:num>
          <m:den>
            <m:r>
              <m:t>124</m:t>
            </m:r>
          </m:den>
        </m:f>
      </m:oMath>
      <w:r>
        <w:t xml:space="preserve"> </w:t>
      </w:r>
      <w:r>
        <w:t xml:space="preserve">represents the probability that the chosen student is in grade 11 under the condition that they are going to prom. In this case, we imagine that everyone going to prom is gathered in a room and we are selecting one student from this group. The probability that this student is in grade 11 when just considering this group is</w:t>
      </w:r>
      <w:r>
        <w:t xml:space="preserve"> </w:t>
      </w:r>
      <m:oMath>
        <m:f>
          <m:fPr>
            <m:type m:val="bar"/>
          </m:fPr>
          <m:num>
            <m:r>
              <m:t>43</m:t>
            </m:r>
          </m:num>
          <m:den>
            <m:r>
              <m:t>124</m:t>
            </m:r>
          </m:den>
        </m:f>
      </m:oMath>
      <w:r>
        <w:t xml:space="preserve">.</w:t>
      </w:r>
    </w:p>
    <w:p>
      <w:pPr>
        <w:pStyle w:val="BodyText"/>
      </w:pPr>
      <w:r>
        <w:t xml:space="preserve">The last two probabilities can also be found using the multiplication rule.</w:t>
      </w:r>
    </w:p>
    <w:p>
      <w:pPr>
        <w:pStyle w:val="BodyText"/>
      </w:pPr>
      <m:oMath>
        <m:r>
          <m:t>P</m:t>
        </m:r>
        <m:d>
          <m:dPr>
            <m:begChr m:val="("/>
            <m:endChr m:val=")"/>
            <m:sepChr m:val=""/>
            <m:grow/>
          </m:dPr>
          <m:e>
            <m:r>
              <m:rPr>
                <m:nor/>
                <m:sty m:val="p"/>
              </m:rPr>
              <m:t>A and B</m:t>
            </m:r>
          </m:e>
        </m:d>
        <m:r>
          <m:rPr>
            <m:sty m:val="p"/>
          </m:rPr>
          <m:t>=</m:t>
        </m:r>
        <m:r>
          <m:t>P</m:t>
        </m:r>
        <m:d>
          <m:dPr>
            <m:begChr m:val="("/>
            <m:endChr m:val=")"/>
            <m:sepChr m:val=""/>
            <m:grow/>
          </m:dPr>
          <m:e>
            <m:r>
              <m:rPr>
                <m:nor/>
                <m:sty m:val="p"/>
              </m:rPr>
              <m:t>A | B</m:t>
            </m:r>
          </m:e>
        </m:d>
        <m:r>
          <m:rPr>
            <m:sty m:val="p"/>
          </m:rPr>
          <m:t>⋅</m:t>
        </m:r>
        <m:r>
          <m:t>P</m:t>
        </m:r>
        <m:d>
          <m:dPr>
            <m:begChr m:val="("/>
            <m:endChr m:val=")"/>
            <m:sepChr m:val=""/>
            <m:grow/>
          </m:dPr>
          <m:e>
            <m:r>
              <m:rPr>
                <m:nor/>
                <m:sty m:val="p"/>
              </m:rPr>
              <m:t>B</m:t>
            </m:r>
          </m:e>
        </m:d>
      </m:oMath>
      <w:r>
        <w:t xml:space="preserve"> </w:t>
      </w:r>
      <w:r>
        <w:t xml:space="preserve">can be rewritten </w:t>
      </w:r>
      <m:oMath>
        <m:r>
          <m:t>P</m:t>
        </m:r>
        <m:d>
          <m:dPr>
            <m:begChr m:val="("/>
            <m:endChr m:val=")"/>
            <m:sepChr m:val=""/>
            <m:grow/>
          </m:dPr>
          <m:e>
            <m:r>
              <m:rPr>
                <m:nor/>
                <m:sty m:val="p"/>
              </m:rPr>
              <m:t>A | B</m:t>
            </m:r>
          </m:e>
        </m:d>
        <m:r>
          <m:rPr>
            <m:sty m:val="p"/>
          </m:rPr>
          <m:t>=</m:t>
        </m:r>
        <m:f>
          <m:fPr>
            <m:type m:val="bar"/>
          </m:fPr>
          <m:num>
            <m:r>
              <m:t>P</m:t>
            </m:r>
            <m:d>
              <m:dPr>
                <m:begChr m:val="("/>
                <m:endChr m:val=")"/>
                <m:sepChr m:val=""/>
                <m:grow/>
              </m:dPr>
              <m:e>
                <m:r>
                  <m:rPr>
                    <m:nor/>
                    <m:sty m:val="p"/>
                  </m:rPr>
                  <m:t>A and B</m:t>
                </m:r>
              </m:e>
            </m:d>
          </m:num>
          <m:den>
            <m:r>
              <m:t>P</m:t>
            </m:r>
            <m:d>
              <m:dPr>
                <m:begChr m:val="("/>
                <m:endChr m:val=")"/>
                <m:sepChr m:val=""/>
                <m:grow/>
              </m:dPr>
              <m:e>
                <m:r>
                  <m:rPr>
                    <m:nor/>
                    <m:sty m:val="p"/>
                  </m:rPr>
                  <m:t>B</m:t>
                </m:r>
              </m:e>
            </m:d>
          </m:den>
        </m:f>
      </m:oMath>
      <w:r>
        <w:t xml:space="preserve">.</w:t>
      </w:r>
    </w:p>
    <w:p>
      <w:pPr>
        <w:pStyle w:val="BodyText"/>
      </w:pPr>
      <w:r>
        <w:t xml:space="preserve">For example, substituting values into</w:t>
      </w:r>
      <w:r>
        <w:t xml:space="preserve"> </w:t>
      </w:r>
      <m:oMath>
        <m:r>
          <m:t>P</m:t>
        </m:r>
        <m:d>
          <m:dPr>
            <m:begChr m:val="("/>
            <m:endChr m:val=")"/>
            <m:sepChr m:val=""/>
            <m:grow/>
          </m:dPr>
          <m:e>
            <m:r>
              <m:rPr>
                <m:nor/>
                <m:sty m:val="p"/>
              </m:rPr>
              <m:t>going to prom | grade 12</m:t>
            </m:r>
          </m:e>
        </m:d>
        <m:r>
          <m:rPr>
            <m:sty m:val="p"/>
          </m:rPr>
          <m:t>=</m:t>
        </m:r>
        <m:f>
          <m:fPr>
            <m:type m:val="bar"/>
          </m:fPr>
          <m:num>
            <m:r>
              <m:t>P</m:t>
            </m:r>
            <m:d>
              <m:dPr>
                <m:begChr m:val="("/>
                <m:endChr m:val=")"/>
                <m:sepChr m:val=""/>
                <m:grow/>
              </m:dPr>
              <m:e>
                <m:r>
                  <m:rPr>
                    <m:nor/>
                    <m:sty m:val="p"/>
                  </m:rPr>
                  <m:t>going to prom and grade 12</m:t>
                </m:r>
              </m:e>
            </m:d>
          </m:num>
          <m:den>
            <m:r>
              <m:t>P</m:t>
            </m:r>
            <m:d>
              <m:dPr>
                <m:begChr m:val="("/>
                <m:endChr m:val=")"/>
                <m:sepChr m:val=""/>
                <m:grow/>
              </m:dPr>
              <m:e>
                <m:r>
                  <m:rPr>
                    <m:nor/>
                    <m:sty m:val="p"/>
                  </m:rPr>
                  <m:t>grade 12</m:t>
                </m:r>
              </m:e>
            </m:d>
          </m:den>
        </m:f>
      </m:oMath>
      <w:r>
        <w:t xml:space="preserve"> </w:t>
      </w:r>
      <w:r>
        <w:t xml:space="preserve">gives </w:t>
      </w:r>
      <m:oMath>
        <m:f>
          <m:fPr>
            <m:type m:val="bar"/>
          </m:fPr>
          <m:num>
            <m:r>
              <m:t>81</m:t>
            </m:r>
          </m:num>
          <m:den>
            <m:r>
              <m:t>116</m:t>
            </m:r>
          </m:den>
        </m:f>
        <m:r>
          <m:rPr>
            <m:sty m:val="p"/>
          </m:rPr>
          <m:t>=</m:t>
        </m:r>
        <m:f>
          <m:fPr>
            <m:type m:val="bar"/>
          </m:fPr>
          <m:num>
            <m:d>
              <m:dPr>
                <m:begChr m:val="("/>
                <m:endChr m:val=")"/>
                <m:sepChr m:val=""/>
                <m:grow/>
              </m:dPr>
              <m:e>
                <m:f>
                  <m:fPr>
                    <m:type m:val="bar"/>
                  </m:fPr>
                  <m:num>
                    <m:r>
                      <m:t>81</m:t>
                    </m:r>
                  </m:num>
                  <m:den>
                    <m:r>
                      <m:t>243</m:t>
                    </m:r>
                  </m:den>
                </m:f>
              </m:e>
            </m:d>
          </m:num>
          <m:den>
            <m:d>
              <m:dPr>
                <m:begChr m:val="("/>
                <m:endChr m:val=")"/>
                <m:sepChr m:val=""/>
                <m:grow/>
              </m:dPr>
              <m:e>
                <m:f>
                  <m:fPr>
                    <m:type m:val="bar"/>
                  </m:fPr>
                  <m:num>
                    <m:r>
                      <m:t>116</m:t>
                    </m:r>
                  </m:num>
                  <m:den>
                    <m:r>
                      <m:t>243</m:t>
                    </m:r>
                  </m:den>
                </m:f>
              </m:e>
            </m:d>
          </m:den>
        </m:f>
      </m:oMath>
      <w:r>
        <w:t xml:space="preserve"> </w:t>
      </w:r>
      <w:r>
        <w:t xml:space="preserve">which is a true equation.</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2022-12-14T06:14:26Z</dcterms:created>
  <dcterms:modified xsi:type="dcterms:W3CDTF">2022-12-14T06:14:26Z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HmnLXMrYKrEivAJgYxY4ioYzlfg3ms1zE5H5giV9KsU6bY4FplDS7OdYoX4ychTiv9vsfiMQkGiWGxzyUXIpmA==</vt:lpwstr>
  </property>
</Properties>
</file>