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solving-more-systems"/>
    <w:p>
      <w:pPr>
        <w:pStyle w:val="Heading2"/>
      </w:pPr>
      <w:r>
        <w:t xml:space="preserve">Lesson 15: Solving More Systems</w:t>
      </w:r>
    </w:p>
    <w:bookmarkEnd w:id="20"/>
    <w:p>
      <w:pPr>
        <w:pStyle w:val="FirstParagraph"/>
      </w:pPr>
      <w:r>
        <w:t xml:space="preserve">Let’s solve systems of equations.</w:t>
      </w:r>
    </w:p>
    <w:bookmarkStart w:id="21" w:name="algebra-talk-solving-systems-mentally"/>
    <w:p>
      <w:pPr>
        <w:pStyle w:val="Heading3"/>
      </w:pPr>
      <w:r>
        <w:t xml:space="preserve">15.1: Algebra Talk: Solving Systems Mentally</w:t>
      </w:r>
    </w:p>
    <w:p>
      <w:pPr>
        <w:pStyle w:val="FirstParagraph"/>
      </w:pPr>
      <w:r>
        <w:t xml:space="preserve">Solve these without writing anything down: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11</m:t>
                  </m:r>
                </m:e>
              </m:mr>
            </m:m>
          </m:e>
        </m:d>
      </m:oMath>
    </w:p>
    <w:bookmarkEnd w:id="21"/>
    <w:bookmarkStart w:id="22" w:name="challenge-yourself"/>
    <w:p>
      <w:pPr>
        <w:pStyle w:val="Heading3"/>
      </w:pPr>
      <w:r>
        <w:t xml:space="preserve">15.2: Challenge Yourself</w:t>
      </w:r>
    </w:p>
    <w:p>
      <w:pPr>
        <w:pStyle w:val="FirstParagraph"/>
      </w:pPr>
      <w:r>
        <w:t xml:space="preserve">Here are a lot of systems of equations:</w:t>
      </w:r>
    </w:p>
    <w:p>
      <w:pPr>
        <w:pStyle w:val="BodyText"/>
      </w:pPr>
      <w:r>
        <w:t xml:space="preserve">A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B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C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D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E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30</m:t>
                  </m:r>
                </m:e>
              </m:mr>
            </m:m>
          </m:e>
        </m:d>
      </m:oMath>
    </w:p>
    <w:p>
      <w:pPr>
        <w:pStyle w:val="BodyText"/>
      </w:pPr>
      <w:r>
        <w:t xml:space="preserve">F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mr>
            </m:m>
          </m:e>
        </m:d>
      </m:oMath>
    </w:p>
    <w:p>
      <w:pPr>
        <w:pStyle w:val="BodyText"/>
      </w:pPr>
      <w:r>
        <w:t xml:space="preserve">G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56</m:t>
                  </m:r>
                </m:e>
              </m:mr>
            </m:m>
          </m:e>
        </m:d>
      </m:oMath>
    </w:p>
    <w:p>
      <w:pPr>
        <w:pStyle w:val="BodyText"/>
      </w:pPr>
      <w:r>
        <w:t xml:space="preserve">H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15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</m:e>
              </m:mr>
            </m:m>
          </m:e>
        </m:d>
      </m:oMath>
    </w:p>
    <w:p>
      <w:pPr>
        <w:pStyle w:val="BodyText"/>
      </w:pPr>
      <w:r>
        <w:t xml:space="preserve">I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10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</m:e>
              </m:mr>
            </m:m>
          </m:e>
        </m:d>
      </m:oMath>
    </w:p>
    <w:p>
      <w:pPr>
        <w:pStyle w:val="BodyText"/>
      </w:pPr>
      <w:r>
        <w:t xml:space="preserve">J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47</m:t>
                  </m:r>
                </m:e>
              </m:mr>
            </m:m>
          </m:e>
        </m:d>
      </m:oMath>
    </w:p>
    <w:p>
      <w:pPr>
        <w:pStyle w:val="BodyText"/>
      </w:pPr>
      <w:r>
        <w:t xml:space="preserve">K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31</m:t>
                  </m:r>
                </m:e>
              </m:mr>
            </m:m>
          </m:e>
        </m:d>
      </m:oMath>
    </w:p>
    <w:p>
      <w:pPr>
        <w:pStyle w:val="BodyText"/>
      </w:pPr>
      <w:r>
        <w:t xml:space="preserve">L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10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Without solving, identify 3 systems that you think would be the least difficult to solve and 3 systems that you think would be the most difficult to solve.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Choose 4 systems to solve. At least one should be from your "least difficult" list and one should be from your "most difficult" list.</w:t>
      </w:r>
    </w:p>
    <w:bookmarkEnd w:id="22"/>
    <w:bookmarkStart w:id="24" w:name="five-does-not-equal-seven"/>
    <w:p>
      <w:pPr>
        <w:pStyle w:val="Heading3"/>
      </w:pPr>
      <w:r>
        <w:t xml:space="preserve">15.3: Five Does Not Equal Seven</w:t>
      </w:r>
    </w:p>
    <w:p>
      <w:pPr>
        <w:pStyle w:val="FirstParagraph"/>
      </w:pPr>
      <w:r>
        <w:t xml:space="preserve">Tyler was looking at this system of equations: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w:r>
        <w:t xml:space="preserve">He said,  "Just looking at the system, I can see it has no solution. If you add two numbers, that sum can’t be equal to two different numbers.”</w:t>
      </w:r>
    </w:p>
    <w:p>
      <w:pPr>
        <w:pStyle w:val="BodyText"/>
      </w:pPr>
      <w:r>
        <w:t xml:space="preserve">Do you agree with Tyler?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 side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8 centimeters and side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6 centimeters.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 point on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a point on</w:t>
      </w:r>
      <w:r>
        <w:t xml:space="preserve"> </w:t>
      </w:r>
      <m:oMath>
        <m:r>
          <m:t>A</m:t>
        </m:r>
        <m:r>
          <m:t>B</m:t>
        </m:r>
      </m:oMath>
      <w:r>
        <w:t xml:space="preserve">. The area of triangle</w:t>
      </w:r>
      <w:r>
        <w:t xml:space="preserve"> </w:t>
      </w:r>
      <m:oMath>
        <m:r>
          <m:t>D</m:t>
        </m:r>
        <m:r>
          <m:t>F</m:t>
        </m:r>
        <m:r>
          <m:t>C</m:t>
        </m:r>
      </m:oMath>
      <w:r>
        <w:t xml:space="preserve"> </w:t>
      </w:r>
      <w:r>
        <w:t xml:space="preserve">is 20 square centimeters, and the area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16 square centimeters. What is the area of triangle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? </w:t>
      </w:r>
    </w:p>
    <w:bookmarkEnd w:id="23"/>
    <w:bookmarkEnd w:id="24"/>
    <w:bookmarkStart w:id="31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When we have a system of linear equations where one of the equations is of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[stuff]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[stuff]</m:t>
        </m:r>
      </m:oMath>
      <w:r>
        <w:t xml:space="preserve">, we can solve it algebraically by using a technique called</w:t>
      </w:r>
      <w:r>
        <w:t xml:space="preserve"> </w:t>
      </w:r>
      <w:r>
        <w:rPr>
          <w:iCs/>
          <w:i/>
        </w:rPr>
        <w:t xml:space="preserve">substitution</w:t>
      </w:r>
      <w:r>
        <w:t xml:space="preserve">. The basic idea is to replace a variable with an expression it is equal to (so the expression is like a substitute for the variable). For example, let's start with the system: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  <m:r>
                    <m:t>x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9</m:t>
                  </m:r>
                </m:e>
              </m:mr>
            </m:m>
          </m:e>
        </m:d>
      </m:oMath>
    </w:p>
    <w:p>
      <w:pPr>
        <w:pStyle w:val="BodyText"/>
      </w:pPr>
      <w:r>
        <w:t xml:space="preserve">Since we know that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t>x</m:t>
        </m:r>
      </m:oMath>
      <w:r>
        <w:t xml:space="preserve">, we can substitute</w:t>
      </w:r>
      <w:r>
        <w:t xml:space="preserve"> </w:t>
      </w:r>
      <m:oMath>
        <m:r>
          <m:t>5</m:t>
        </m:r>
        <m:r>
          <m:t>x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9</m:t>
        </m:r>
      </m:oMath>
      <w:r>
        <w:t xml:space="preserve">,</w:t>
      </w:r>
    </w:p>
    <w:p>
      <w:pPr>
        <w:pStyle w:val="BodyText"/>
      </w:pPr>
      <m:oMath>
        <m:r>
          <m:t>2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</m:oMath>
    </w:p>
    <w:p>
      <w:pPr>
        <w:pStyle w:val="BodyText"/>
      </w:pPr>
      <w:r>
        <w:t xml:space="preserve">and then solve the equation for</w:t>
      </w:r>
      <w:r>
        <w:t xml:space="preserve"> </w:t>
      </w:r>
      <m:oMath>
        <m:r>
          <m:t>x</m:t>
        </m:r>
      </m:oMath>
      <w:r>
        <w:t xml:space="preserve">,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We can find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using either equation. Using the first one: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3</m:t>
        </m:r>
      </m:oMath>
      <w:r>
        <w:t xml:space="preserve">. So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15</m:t>
            </m:r>
          </m:e>
        </m:d>
      </m:oMath>
    </w:p>
    <w:p>
      <w:pPr>
        <w:pStyle w:val="BodyText"/>
      </w:pPr>
      <w:r>
        <w:t xml:space="preserve">is the solution to this system. We can verify this by looking at the graphs of the equations in the system:</w:t>
      </w:r>
    </w:p>
    <w:p>
      <w:pPr>
        <w:pStyle w:val="BodyText"/>
      </w:pPr>
      <w:r>
        <w:drawing>
          <wp:inline>
            <wp:extent cx="3385420" cy="2678977"/>
            <wp:effectExtent b="0" l="0" r="0" t="0"/>
            <wp:docPr descr="Graph of two lines." title="" id="26" name="Picture"/>
            <a:graphic>
              <a:graphicData uri="http://schemas.openxmlformats.org/drawingml/2006/picture">
                <pic:pic>
                  <pic:nvPicPr>
                    <pic:cNvPr descr="/app/tmp/embedder-1671073838.32282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20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Sure enough! They intersect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15</m:t>
            </m:r>
          </m:e>
        </m:d>
      </m:oMath>
      <w:r>
        <w:t xml:space="preserve">.</w:t>
      </w:r>
    </w:p>
    <w:p>
      <w:pPr>
        <w:pStyle w:val="BodyText"/>
      </w:pPr>
      <w:r>
        <w:t xml:space="preserve">We didn't know it at the time, but we were actually using substitution in the last lesson as well. In that lesson, we looked at the system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and we substituted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into the second equation to get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  <w:r>
        <w:t xml:space="preserve">. Go back and check for yourself!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2022-12-15T03:10:39Z</dcterms:created>
  <dcterms:modified xsi:type="dcterms:W3CDTF">2022-12-15T03:10:39Z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WhZyRBSCoEhnl7217sKKLoT48o5hIjy6spmg66/sbri5WIgDeKEvnG8EFzg/xAvruMi6Ijy7RG2nhWYMOIE4EA==</vt:lpwstr>
  </property>
</Properties>
</file>