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0ce72cbc460735df81731d184b61802036e876f"/>
    <w:p>
      <w:pPr>
        <w:pStyle w:val="Heading1"/>
      </w:pPr>
      <w:r>
        <w:t xml:space="preserve">Lesson 12: Represent and Solve Multiplication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multiplication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and solve problems involving equal groups.</w:t>
      </w:r>
    </w:p>
    <w:bookmarkEnd w:id="25"/>
    <w:bookmarkStart w:id="26" w:name="lesson-purpose"/>
    <w:p>
      <w:pPr>
        <w:pStyle w:val="Heading3"/>
      </w:pPr>
      <w:r>
        <w:t xml:space="preserve">Lesson Purpose</w:t>
      </w:r>
    </w:p>
    <w:p>
      <w:pPr>
        <w:pStyle w:val="FirstParagraph"/>
      </w:pPr>
      <w:r>
        <w:t xml:space="preserve">The purpose of this lesson is for students to represent and solve multiplication problems.</w:t>
      </w:r>
    </w:p>
    <w:p>
      <w:pPr>
        <w:pStyle w:val="BodyText"/>
      </w:pPr>
      <w:r>
        <w:t xml:space="preserve">In previous lessons, students learned different ways to represent equal group situations with drawings, tape diagrams, and expressions. The purpose of this lesson is for students to solve problems involving equal groups with a representation of their choice.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MLR5 Co-craft Questions (Activity 1)</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each student seem most comfortable using to find products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Ducks in a Pond</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3"/>
    <w:bookmarkStart w:id="44" w:name="student-facing-task-statement"/>
    <w:p>
      <w:pPr>
        <w:pStyle w:val="Heading3"/>
      </w:pPr>
      <w:r>
        <w:t xml:space="preserve">Student-facing Task Statement</w:t>
      </w:r>
    </w:p>
    <w:p>
      <w:pPr>
        <w:pStyle w:val="FirstParagraph"/>
      </w:pPr>
      <w:r>
        <w:t xml:space="preserve">There are 4 ponds. Each pond has 5 ducks. How many ducks are there altogether?</w:t>
      </w:r>
    </w:p>
    <w:p>
      <w:pPr>
        <w:pStyle w:val="BodyText"/>
      </w:pPr>
      <w:r>
        <w:t xml:space="preserve">Use diagrams, symbols, or other ways to show your thinking.</w:t>
      </w:r>
    </w:p>
    <w:bookmarkEnd w:id="44"/>
    <w:bookmarkStart w:id="48" w:name="student-responses"/>
    <w:p>
      <w:pPr>
        <w:pStyle w:val="Heading3"/>
      </w:pPr>
      <w:r>
        <w:t xml:space="preserve">Student Responses</w:t>
      </w:r>
    </w:p>
    <w:p>
      <w:pPr>
        <w:pStyle w:val="FirstParagraph"/>
      </w:pPr>
      <w:r>
        <w:t xml:space="preserve">20 ducks. Sample responses:</w:t>
      </w:r>
    </w:p>
    <w:p>
      <w:pPr>
        <w:numPr>
          <w:ilvl w:val="0"/>
          <w:numId w:val="1005"/>
        </w:numPr>
        <w:pStyle w:val="Compact"/>
      </w:pPr>
      <m:oMath>
        <m:r>
          <m:t>4</m:t>
        </m:r>
        <m:r>
          <m:rPr>
            <m:sty m:val="p"/>
          </m:rPr>
          <m:t>×</m:t>
        </m:r>
        <m:r>
          <m:t>5</m:t>
        </m:r>
      </m:oMath>
    </w:p>
    <w:p>
      <w:pPr>
        <w:numPr>
          <w:ilvl w:val="0"/>
          <w:numId w:val="1005"/>
        </w:numPr>
        <w:pStyle w:val="Compact"/>
      </w:pPr>
      <w:r>
        <w:t xml:space="preserve">5, 10, 15, 20</w:t>
      </w:r>
    </w:p>
    <w:p>
      <w:pPr>
        <w:pStyle w:val="FirstParagraph"/>
      </w:pPr>
      <w:r>
        <w:drawing>
          <wp:inline>
            <wp:extent cx="2298649" cy="2070049"/>
            <wp:effectExtent b="0" l="0" r="0" t="0"/>
            <wp:docPr descr="Equal groups. 4 groups of 5." title="" id="46" name="Picture"/>
            <a:graphic>
              <a:graphicData uri="http://schemas.openxmlformats.org/drawingml/2006/picture">
                <pic:pic>
                  <pic:nvPicPr>
                    <pic:cNvPr descr="/app/tmp/embedder-1671019948.3536868.png" id="47" name="Picture"/>
                    <pic:cNvPicPr>
                      <a:picLocks noChangeArrowheads="1" noChangeAspect="1"/>
                    </pic:cNvPicPr>
                  </pic:nvPicPr>
                  <pic:blipFill>
                    <a:blip r:embed="rId45"/>
                    <a:stretch>
                      <a:fillRect/>
                    </a:stretch>
                  </pic:blipFill>
                  <pic:spPr bwMode="auto">
                    <a:xfrm>
                      <a:off x="0" y="0"/>
                      <a:ext cx="2298649" cy="2070049"/>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2022-12-14T12:12:29Z</dcterms:created>
  <dcterms:modified xsi:type="dcterms:W3CDTF">2022-12-14T12:12:29Z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B2ZW6ZJtzs0OFzRWBNWnsxqTxErC6mGIzhypSQ+EdNMjYhOw/uU2kMvzl0hVsYvbI3u9zNZgPJNLlkw5e4t3jg==</vt:lpwstr>
  </property>
</Properties>
</file>