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features-of-a-number-line"/>
    <w:p>
      <w:pPr>
        <w:pStyle w:val="Heading1"/>
      </w:pPr>
      <w:r>
        <w:t xml:space="preserve">Lesson 2: Features of a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structure of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the features of a number line.</w:t>
      </w:r>
    </w:p>
    <w:bookmarkEnd w:id="25"/>
    <w:bookmarkStart w:id="26" w:name="lesson-purpose"/>
    <w:p>
      <w:pPr>
        <w:pStyle w:val="Heading3"/>
      </w:pPr>
      <w:r>
        <w:t xml:space="preserve">Lesson Purpose</w:t>
      </w:r>
    </w:p>
    <w:p>
      <w:pPr>
        <w:pStyle w:val="FirstParagraph"/>
      </w:pPr>
      <w:r>
        <w:t xml:space="preserve">The purpose of this lesson is for students to identify and describe the defining features of a number line.</w:t>
      </w:r>
    </w:p>
    <w:p>
      <w:pPr>
        <w:pStyle w:val="BodyText"/>
      </w:pPr>
      <w:r>
        <w:t xml:space="preserve">In a previous lesson, students were introduced to number lines and represented the location of numbers with labeled tick marks and points within 20.</w:t>
      </w:r>
    </w:p>
    <w:p>
      <w:pPr>
        <w:pStyle w:val="BodyText"/>
      </w:pPr>
      <w:r>
        <w:t xml:space="preserve">In the first activity, students each get a number and work together to decide how to place their numbers on a class number line, thinking about the importance of equal spacing and sequencing numbers from left to right. In the second activity, students analyze different student-created number lines and suggest revisions that should be made to make each number line a more accurate representation. Throughout the lesson, students deepen their understanding of the structure of the number line by attending to precision and thinking about the ways they can describe how to correct or improve a number line to others (MP3,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Choral Count (Warm-up), MLR8 Discussion Supports (Activity 2)</w:t>
      </w:r>
    </w:p>
    <w:bookmarkEnd w:id="32"/>
    <w:bookmarkStart w:id="33" w:name="materials-to-gather"/>
    <w:p>
      <w:pPr>
        <w:pStyle w:val="Heading3"/>
      </w:pPr>
      <w:r>
        <w:t xml:space="preserve">Materials to Gather</w:t>
      </w:r>
    </w:p>
    <w:p>
      <w:pPr>
        <w:numPr>
          <w:ilvl w:val="0"/>
          <w:numId w:val="1004"/>
        </w:numPr>
        <w:pStyle w:val="Compact"/>
      </w:pPr>
      <w:r>
        <w:t xml:space="preserve">String: Activity 1</w:t>
      </w:r>
    </w:p>
    <w:bookmarkEnd w:id="33"/>
    <w:bookmarkStart w:id="34" w:name="materials-to-copy"/>
    <w:p>
      <w:pPr>
        <w:pStyle w:val="Heading3"/>
      </w:pPr>
      <w:r>
        <w:t xml:space="preserve">Materials to Copy</w:t>
      </w:r>
    </w:p>
    <w:p>
      <w:pPr>
        <w:numPr>
          <w:ilvl w:val="0"/>
          <w:numId w:val="1005"/>
        </w:numPr>
        <w:pStyle w:val="Compact"/>
      </w:pPr>
      <w:r>
        <w:t xml:space="preserve">Class Number Line Cards (0–30) (groups of 30):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Reflect on who participated in class today. What assumptions are you making about those who did not participate? How can you leverage each of your students’ ideas to support them in being seen and heard in tomorrow’s class?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Mai’s Number Line</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1"/>
    <w:bookmarkStart w:id="45" w:name="student-facing-task-statement"/>
    <w:p>
      <w:pPr>
        <w:pStyle w:val="Heading3"/>
      </w:pPr>
      <w:r>
        <w:t xml:space="preserve">Student-facing Task Statement</w:t>
      </w:r>
    </w:p>
    <w:p>
      <w:pPr>
        <w:pStyle w:val="FirstParagraph"/>
      </w:pPr>
      <w:r>
        <w:t xml:space="preserve">Mai made a number line to show the numbers 0–10.</w:t>
      </w:r>
    </w:p>
    <w:p>
      <w:pPr>
        <w:pStyle w:val="BodyText"/>
      </w:pPr>
      <w:r>
        <w:drawing>
          <wp:inline>
            <wp:extent cx="5370188" cy="452612"/>
            <wp:effectExtent b="0" l="0" r="0" t="0"/>
            <wp:docPr descr="Number line. 0, 1, 2, 3, 4, 5, 7, 8, 9, 10 labeled on unevenly spaced tick marks. " title="" id="43" name="Picture"/>
            <a:graphic>
              <a:graphicData uri="http://schemas.openxmlformats.org/drawingml/2006/picture">
                <pic:pic>
                  <pic:nvPicPr>
                    <pic:cNvPr descr="/app/tmp/embedder-1671011854.989947.png" id="44" name="Picture"/>
                    <pic:cNvPicPr>
                      <a:picLocks noChangeArrowheads="1" noChangeAspect="1"/>
                    </pic:cNvPicPr>
                  </pic:nvPicPr>
                  <pic:blipFill>
                    <a:blip r:embed="rId42"/>
                    <a:stretch>
                      <a:fillRect/>
                    </a:stretch>
                  </pic:blipFill>
                  <pic:spPr bwMode="auto">
                    <a:xfrm>
                      <a:off x="0" y="0"/>
                      <a:ext cx="5370188" cy="452612"/>
                    </a:xfrm>
                    <a:prstGeom prst="rect">
                      <a:avLst/>
                    </a:prstGeom>
                    <a:noFill/>
                    <a:ln w="9525">
                      <a:noFill/>
                      <a:headEnd/>
                      <a:tailEnd/>
                    </a:ln>
                  </pic:spPr>
                </pic:pic>
              </a:graphicData>
            </a:graphic>
          </wp:inline>
        </w:drawing>
      </w:r>
    </w:p>
    <w:p>
      <w:pPr>
        <w:pStyle w:val="BodyText"/>
      </w:pPr>
      <w:r>
        <w:t xml:space="preserve">How should Mai revise her number line?</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Mai should put the same amount of space between each number.</w:t>
      </w:r>
    </w:p>
    <w:p>
      <w:pPr>
        <w:numPr>
          <w:ilvl w:val="0"/>
          <w:numId w:val="1006"/>
        </w:numPr>
        <w:pStyle w:val="Compact"/>
      </w:pPr>
      <w:r>
        <w:t xml:space="preserve">Mai needs to label each tick mark with the numbers 0-10, including 6.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2022-12-14T09:57:35Z</dcterms:created>
  <dcterms:modified xsi:type="dcterms:W3CDTF">2022-12-14T09:57:35Z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OmNqMKnoPKZ2eN+DpWvSA/B5HD7BUOezYGFntsxDwXAeZy9pxWDE+7OcfJ30D/5ryZFluNXauqjl64LGuEzCLQ==</vt:lpwstr>
  </property>
</Properties>
</file>