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11f137d51e45b39886e7ba5021a1296317a9e3a"/>
    <w:p>
      <w:pPr>
        <w:pStyle w:val="Heading1"/>
      </w:pPr>
      <w:r>
        <w:t xml:space="preserve">Lesson 25: Paper Flower Decorations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4.OA.A.3, 4.OA.C.5</w:t>
            </w:r>
          </w:p>
        </w:tc>
      </w:tr>
      <w:tr>
        <w:tc>
          <w:tcPr/>
          <w:p>
            <w:pPr>
              <w:pStyle w:val="Compact"/>
              <w:jc w:val="left"/>
            </w:pPr>
            <w:r>
              <w:t xml:space="preserve">Building Towards</w:t>
            </w:r>
          </w:p>
        </w:tc>
        <w:tc>
          <w:tcPr/>
          <w:p>
            <w:pPr>
              <w:pStyle w:val="Compact"/>
              <w:jc w:val="left"/>
            </w:pPr>
            <w:r>
              <w:t xml:space="preserve">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a pattern of numbers or shapes that follows a given rule.</w:t>
      </w:r>
    </w:p>
    <w:p>
      <w:pPr>
        <w:numPr>
          <w:ilvl w:val="0"/>
          <w:numId w:val="1001"/>
        </w:numPr>
        <w:pStyle w:val="Compact"/>
      </w:pPr>
      <w:r>
        <w:t xml:space="preserve">Use the four operations to solve problems that involve multi-digit whole numbers and assess the reasonableness of responses.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patterns with paper flowers.</w:t>
      </w:r>
    </w:p>
    <w:bookmarkEnd w:id="25"/>
    <w:bookmarkStart w:id="26" w:name="lesson-purpose"/>
    <w:p>
      <w:pPr>
        <w:pStyle w:val="Heading3"/>
      </w:pPr>
      <w:r>
        <w:t xml:space="preserve">Lesson Purpose</w:t>
      </w:r>
    </w:p>
    <w:p>
      <w:pPr>
        <w:pStyle w:val="FirstParagraph"/>
      </w:pPr>
      <w:r>
        <w:t xml:space="preserve">The purpose of this lesson is for students to create and analyze patterns in a real-world context and to solve multi-step problems.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build on their prior understanding and experiences with creating and analyzing patterns to solve multi-step problems in a real-world context.</w:t>
      </w:r>
    </w:p>
    <w:p>
      <w:pPr>
        <w:pStyle w:val="BodyText"/>
      </w:pPr>
      <w:r>
        <w:t xml:space="preserve">In the first activity, students make different types of paper flowers. In the second activity, they consider patterns and solve problems involving paper flower garlands. In the third activity, students think of their own pattern and multi-step problems inspired by their process of making paper flowers.</w:t>
      </w:r>
    </w:p>
    <w:p>
      <w:pPr>
        <w:pStyle w:val="BodyText"/>
      </w:pPr>
      <w:r>
        <w:t xml:space="preserve">When students ask and answer questions that arise from a given situation, use mathematical features of an object to solve a problem, make choices, analyze real-world situations with mathematical ideas, interpret a mathematical answer in context, and decide if an answer makes sense in the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2022-12-14T13:26:31Z</dcterms:created>
  <dcterms:modified xsi:type="dcterms:W3CDTF">2022-12-14T13:26:31Z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/h+H5AL3GjfAj3hvWtjHivRH1kMFvwD5KUcUI1SyZzLaG8K9bn/iagVr23ELvOviza+vxRE1XeKszfFTIL1kbw==</vt:lpwstr>
  </property>
</Properties>
</file>