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a820713c580dbdfd72ebe09d948f00a587632ed"/>
    <w:p>
      <w:pPr>
        <w:pStyle w:val="Heading1"/>
      </w:pPr>
      <w:r>
        <w:t xml:space="preserve">Lesson 6: Use More, Fewer, or the Same Number to Describe Groups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groups of up to 10 objects.</w:t>
      </w:r>
    </w:p>
    <w:p>
      <w:pPr>
        <w:numPr>
          <w:ilvl w:val="0"/>
          <w:numId w:val="1001"/>
        </w:numPr>
        <w:pStyle w:val="Compact"/>
      </w:pPr>
      <w:r>
        <w:t xml:space="preserve">Use “more”, “fewer", and “the same number” to describe comparisons.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“more”, “fewer”, and “the same number” to describe groups.</w:t>
      </w:r>
    </w:p>
    <w:bookmarkEnd w:id="25"/>
    <w:bookmarkStart w:id="26" w:name="lesson-purpose"/>
    <w:p>
      <w:pPr>
        <w:pStyle w:val="Heading3"/>
      </w:pPr>
      <w:r>
        <w:t xml:space="preserve">Lesson Purpose</w:t>
      </w:r>
    </w:p>
    <w:p>
      <w:pPr>
        <w:pStyle w:val="FirstParagraph"/>
      </w:pPr>
      <w:r>
        <w:t xml:space="preserve">The purpose of this lesson is for students to use comparison language to describe the number of objects in groups.</w:t>
      </w:r>
    </w:p>
    <w:p>
      <w:pPr>
        <w:pStyle w:val="BodyText"/>
      </w:pPr>
      <w:r>
        <w:t xml:space="preserve">In previous lessons, students identified and made groups with more, fewer, or the same number of objects as another group. They heard and made sense of comparison statements such as “There are more orange squares than green triangles.” In this lesson, students repeat and produce comparison language to describe the number of objects in groups.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Bags (brown paper): Activity 1</w:t>
      </w:r>
    </w:p>
    <w:p>
      <w:pPr>
        <w:numPr>
          <w:ilvl w:val="0"/>
          <w:numId w:val="1005"/>
        </w:numPr>
        <w:pStyle w:val="Compact"/>
      </w:pPr>
      <w:r>
        <w:t xml:space="preserve">Connecting cubes: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Students shared their thinking multiple times in this lesson. What have you noticed about the language students use? What support can you offer to students who struggle to communicate their ideas orally?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Compare the number of objects in groups.</w:t>
      </w:r>
    </w:p>
    <w:p>
      <w:pPr>
        <w:numPr>
          <w:ilvl w:val="0"/>
          <w:numId w:val="1006"/>
        </w:numPr>
        <w:pStyle w:val="Compact"/>
      </w:pPr>
      <w:r>
        <w:t xml:space="preserve">Use “more,” “fewer,” and “the same number” to describe comparisons.</w:t>
      </w:r>
    </w:p>
    <w:p>
      <w:pPr>
        <w:numPr>
          <w:ilvl w:val="0"/>
          <w:numId w:val="1006"/>
        </w:numPr>
        <w:pStyle w:val="Compact"/>
      </w:pPr>
      <w:r>
        <w:t xml:space="preserve">Make groups with more, fewer, or the same number of objects than a given group.</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2022-12-14T08:49:46Z</dcterms:created>
  <dcterms:modified xsi:type="dcterms:W3CDTF">2022-12-14T08:49:46Z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G9ucUgindTPm/XmcgJ0OJ/fYWY8jE3g0ozNZDoIp7RA/39kLZC+NbiMZ2oLR+SJPzjAgCTeZJS8mubx+9ibuTQ==</vt:lpwstr>
  </property>
</Properties>
</file>