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9.png" ContentType="image/png"/>
  <Override PartName="/word/media/rId21.png" ContentType="image/png"/>
  <Override PartName="/word/media/rId24.png" ContentType="image/png"/>
  <Override PartName="/word/media/rId27.jpg" ContentType="image/jpeg"/>
  <Override PartName="/word/media/rId30.png" ContentType="image/png"/>
  <Override PartName="/word/media/rId33.png" ContentType="image/png"/>
  <Override PartName="/word/media/rId3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1-practice-problems"/>
    <w:p>
      <w:pPr>
        <w:pStyle w:val="Heading3"/>
      </w:pPr>
      <w:r>
        <w:t xml:space="preserve">Lesson 11 Practice Problems</w:t>
      </w:r>
    </w:p>
    <w:bookmarkEnd w:id="20"/>
    <w:p>
      <w:pPr>
        <w:numPr>
          <w:ilvl w:val="0"/>
          <w:numId w:val="1001"/>
        </w:numPr>
      </w:pPr>
      <w:r>
        <w:t xml:space="preserve">This prism has a right triangle for a base. What is the volume of the prism?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2103120"/>
            <wp:effectExtent b="0" l="0" r="0" t="0"/>
            <wp:docPr descr="A diagram of a rectangle FEBC and triangle ABC that share a side BC. " title="" id="22" name="Picture"/>
            <a:graphic>
              <a:graphicData uri="http://schemas.openxmlformats.org/drawingml/2006/picture">
                <pic:pic>
                  <pic:nvPicPr>
                    <pic:cNvPr descr="/app/tmp/embedder-1670997829.850057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2103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An oblique cylinder with a base of radius 2 units is shown. The top of the cylinder can be obtained by translating the base by the directed line segment</w:t>
      </w:r>
      <w:r>
        <w:t xml:space="preserve"> </w:t>
      </w:r>
      <m:oMath>
        <m:r>
          <m:t>A</m:t>
        </m:r>
        <m:r>
          <m:t>B</m:t>
        </m:r>
      </m:oMath>
      <w:r>
        <w:t xml:space="preserve"> </w:t>
      </w:r>
      <w:r>
        <w:t xml:space="preserve">which has length</w:t>
      </w:r>
      <w:r>
        <w:t xml:space="preserve"> </w:t>
      </w:r>
      <m:oMath>
        <m:r>
          <m:t>6</m:t>
        </m:r>
        <m:rad>
          <m:radPr>
            <m:degHide m:val="1"/>
          </m:radPr>
          <m:deg/>
          <m:e>
            <m:r>
              <m:t>2</m:t>
            </m:r>
          </m:e>
        </m:rad>
      </m:oMath>
      <w:r>
        <w:t xml:space="preserve"> units. The segment</w:t>
      </w:r>
      <w:r>
        <w:t xml:space="preserve"> </w:t>
      </w:r>
      <m:oMath>
        <m:r>
          <m:t>A</m:t>
        </m:r>
        <m:r>
          <m:t>B</m:t>
        </m:r>
      </m:oMath>
      <w:r>
        <w:t xml:space="preserve"> </w:t>
      </w:r>
      <w:r>
        <w:t xml:space="preserve">forms a</w:t>
      </w:r>
      <w:r>
        <w:t xml:space="preserve"> </w:t>
      </w:r>
      <m:oMath>
        <m:sSup>
          <m:e>
            <m:r>
              <m:t>45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 </w:t>
      </w:r>
      <w:r>
        <w:t xml:space="preserve">angle with the plane of the base. What is the volume of the cylinder?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828800"/>
            <wp:effectExtent b="0" l="0" r="0" t="0"/>
            <wp:docPr descr="Oblique cylinder. Endpoints of slant length labeled A, at bottom and B, at top." title="" id="25" name="Picture"/>
            <a:graphic>
              <a:graphicData uri="http://schemas.openxmlformats.org/drawingml/2006/picture">
                <pic:pic>
                  <pic:nvPicPr>
                    <pic:cNvPr descr="/app/tmp/embedder-1670997829.9126136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A prism has a height of 5 inches and a volume of 80 cubic inches. 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figures that could be the base for this prism.</w:t>
      </w:r>
    </w:p>
    <w:p>
      <w:pPr>
        <w:numPr>
          <w:ilvl w:val="1"/>
          <w:numId w:val="1002"/>
        </w:numPr>
      </w:pPr>
      <w:r>
        <w:t xml:space="preserve">a square with side length 4 inches</w:t>
      </w:r>
    </w:p>
    <w:p>
      <w:pPr>
        <w:numPr>
          <w:ilvl w:val="1"/>
          <w:numId w:val="1002"/>
        </w:numPr>
      </w:pPr>
      <w:r>
        <w:t xml:space="preserve">a 2 inch by 8 inch rectangle</w:t>
      </w:r>
    </w:p>
    <w:p>
      <w:pPr>
        <w:numPr>
          <w:ilvl w:val="1"/>
          <w:numId w:val="1002"/>
        </w:numPr>
      </w:pPr>
      <w:r>
        <w:t xml:space="preserve">a circle with radius 2 inches</w:t>
      </w:r>
    </w:p>
    <w:p>
      <w:pPr>
        <w:numPr>
          <w:ilvl w:val="1"/>
          <w:numId w:val="1002"/>
        </w:numPr>
      </w:pPr>
      <w:r>
        <w:t xml:space="preserve">a right triangle with legs 4 inches long</w:t>
      </w:r>
    </w:p>
    <w:p>
      <w:pPr>
        <w:numPr>
          <w:ilvl w:val="1"/>
          <w:numId w:val="1002"/>
        </w:numPr>
      </w:pPr>
      <w:r>
        <w:t xml:space="preserve">a heart-shaped base with an area of 16 square inches</w:t>
      </w:r>
    </w:p>
    <w:p>
      <w:pPr>
        <w:numPr>
          <w:ilvl w:val="0"/>
          <w:numId w:val="1001"/>
        </w:numPr>
      </w:pPr>
      <w:r>
        <w:t xml:space="preserve">This water bottle has a base with area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square inches and a height of</w:t>
      </w:r>
      <w:r>
        <w:t xml:space="preserve"> </w:t>
      </w:r>
      <m:oMath>
        <m:r>
          <m:t>h</m:t>
        </m:r>
      </m:oMath>
      <w:r>
        <w:t xml:space="preserve"> </w:t>
      </w:r>
      <w:r>
        <w:t xml:space="preserve">inches. Tyler thinks the volume of the water bottle is</w:t>
      </w:r>
      <w:r>
        <w:t xml:space="preserve"> </w:t>
      </w:r>
      <m:oMath>
        <m:r>
          <m:t>B</m:t>
        </m:r>
        <m:r>
          <m:t>h</m:t>
        </m:r>
      </m:oMath>
      <w:r>
        <w:t xml:space="preserve">. Elena thinks the volume is less than</w:t>
      </w:r>
      <w:r>
        <w:t xml:space="preserve"> </w:t>
      </w:r>
      <m:oMath>
        <m:r>
          <m:t>B</m:t>
        </m:r>
        <m:r>
          <m:t>h</m:t>
        </m:r>
      </m:oMath>
      <w:r>
        <w:t xml:space="preserve">.</w:t>
      </w:r>
    </w:p>
    <w:p>
      <w:pPr>
        <w:numPr>
          <w:ilvl w:val="0"/>
          <w:numId w:val="1000"/>
        </w:numPr>
      </w:pPr>
      <w:r>
        <w:t xml:space="preserve">Do you agree with either of them? Explain your reasoning.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4614492"/>
            <wp:effectExtent b="0" l="0" r="0" t="0"/>
            <wp:docPr descr="photo of a portable water bottle" title="" id="28" name="Picture"/>
            <a:graphic>
              <a:graphicData uri="http://schemas.openxmlformats.org/drawingml/2006/picture">
                <pic:pic>
                  <pic:nvPicPr>
                    <pic:cNvPr descr="/app/tmp/embedder-1670997829.9959197.jpe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6144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5, Lesson 10.)</w:t>
      </w:r>
    </w:p>
    <w:p>
      <w:pPr>
        <w:numPr>
          <w:ilvl w:val="0"/>
          <w:numId w:val="1001"/>
        </w:numPr>
      </w:pPr>
      <w:r>
        <w:t xml:space="preserve">This solid has curved sides. All cross sections parallel to the base are squares measuring 3 units on each side. The height from the base to the top is 10 units. What is the volume of this solid?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2651772"/>
            <wp:effectExtent b="0" l="0" r="0" t="0"/>
            <wp:docPr descr="A solid with square bases and curved sides. The sides of the base are labeled 3." title="" id="31" name="Picture"/>
            <a:graphic>
              <a:graphicData uri="http://schemas.openxmlformats.org/drawingml/2006/picture">
                <pic:pic>
                  <pic:nvPicPr>
                    <pic:cNvPr descr="/app/tmp/embedder-1670997830.2353687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6517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</w:pPr>
      <w:r>
        <w:t xml:space="preserve">30 cubic units</w:t>
      </w:r>
    </w:p>
    <w:p>
      <w:pPr>
        <w:numPr>
          <w:ilvl w:val="1"/>
          <w:numId w:val="1003"/>
        </w:numPr>
      </w:pPr>
      <w:r>
        <w:t xml:space="preserve">60 cubic units</w:t>
      </w:r>
    </w:p>
    <w:p>
      <w:pPr>
        <w:numPr>
          <w:ilvl w:val="1"/>
          <w:numId w:val="1003"/>
        </w:numPr>
      </w:pPr>
      <w:r>
        <w:t xml:space="preserve">90 cubic units</w:t>
      </w:r>
    </w:p>
    <w:p>
      <w:pPr>
        <w:numPr>
          <w:ilvl w:val="1"/>
          <w:numId w:val="1003"/>
        </w:numPr>
      </w:pPr>
      <w:r>
        <w:t xml:space="preserve">There is not enough information to determine the volume. </w:t>
      </w:r>
    </w:p>
    <w:p>
      <w:pPr>
        <w:numPr>
          <w:ilvl w:val="0"/>
          <w:numId w:val="1000"/>
        </w:numPr>
      </w:pPr>
      <w:r>
        <w:t xml:space="preserve">(From Unit 5, Lesson 10.)</w:t>
      </w:r>
    </w:p>
    <w:p>
      <w:pPr>
        <w:numPr>
          <w:ilvl w:val="0"/>
          <w:numId w:val="1001"/>
        </w:numPr>
      </w:pPr>
      <w:r>
        <w:t xml:space="preserve">Each small square represents 1 square centimeter.</w:t>
      </w:r>
    </w:p>
    <w:p>
      <w:pPr>
        <w:numPr>
          <w:ilvl w:val="1"/>
          <w:numId w:val="1004"/>
        </w:numPr>
        <w:pStyle w:val="Compact"/>
      </w:pPr>
      <w:r>
        <w:t xml:space="preserve">Sketch and label the solid formed by rotating this two-dimensional figure around the horizontal axis shown.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2971800" cy="1485900"/>
            <wp:effectExtent b="0" l="0" r="0" t="0"/>
            <wp:docPr descr="A 3 by 2 rectangle on a square grid. The rectangle is two units above a bolded horizontal grid line." title="" id="34" name="Picture"/>
            <a:graphic>
              <a:graphicData uri="http://schemas.openxmlformats.org/drawingml/2006/picture">
                <pic:pic>
                  <pic:nvPicPr>
                    <pic:cNvPr descr="/app/tmp/embedder-1670997830.3380961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t xml:space="preserve">What is the volume of this solid?</w:t>
      </w:r>
    </w:p>
    <w:p>
      <w:pPr>
        <w:numPr>
          <w:ilvl w:val="0"/>
          <w:numId w:val="1000"/>
        </w:numPr>
      </w:pPr>
      <w:r>
        <w:t xml:space="preserve">(From Unit 5, Lesson 9.)</w:t>
      </w:r>
    </w:p>
    <w:p>
      <w:pPr>
        <w:numPr>
          <w:ilvl w:val="0"/>
          <w:numId w:val="1001"/>
        </w:numPr>
      </w:pPr>
      <w:r>
        <w:t xml:space="preserve">A solid has volume 6 cubic units and surface area 22 square units. The solid is dilated, and the image has surface area 198 square units. What is the volume of the image?</w:t>
      </w:r>
    </w:p>
    <w:p>
      <w:pPr>
        <w:numPr>
          <w:ilvl w:val="0"/>
          <w:numId w:val="1000"/>
        </w:numPr>
      </w:pPr>
      <w:r>
        <w:t xml:space="preserve">(From Unit 5, Lesson 8.)</w:t>
      </w:r>
    </w:p>
    <w:p>
      <w:pPr>
        <w:numPr>
          <w:ilvl w:val="0"/>
          <w:numId w:val="1001"/>
        </w:numPr>
      </w:pPr>
      <w:r>
        <w:t xml:space="preserve">The Pyramid of Khufu in Giza, Egypt was the world’s tallest free-standing structure for more than 3,500 years. Its original height was about 144 meters. Its base is approximately a square with a side length of 231 meters.</w:t>
      </w:r>
    </w:p>
    <w:p>
      <w:pPr>
        <w:numPr>
          <w:ilvl w:val="0"/>
          <w:numId w:val="1000"/>
        </w:numPr>
      </w:pPr>
      <w:r>
        <w:t xml:space="preserve">The diagram shows a cross section created by dilating the base using the top of the pyramid as a center. The cross section has side length of 154 meters.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857375"/>
            <wp:effectExtent b="0" l="0" r="0" t="0"/>
            <wp:docPr descr="Pyramid with square base. Base side length is 231 meters. A cross section is indicated with side length of 154 meters. The height from the cross-section to the top of the pyramid is 144 meters." title="" id="37" name="Picture"/>
            <a:graphic>
              <a:graphicData uri="http://schemas.openxmlformats.org/drawingml/2006/picture">
                <pic:pic>
                  <pic:nvPicPr>
                    <pic:cNvPr descr="/app/tmp/embedder-1670997830.4115758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8573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5"/>
        </w:numPr>
        <w:pStyle w:val="Compact"/>
      </w:pPr>
      <w:r>
        <w:t xml:space="preserve">What scale factor was used to create the cross section?</w:t>
      </w:r>
    </w:p>
    <w:p>
      <w:pPr>
        <w:numPr>
          <w:ilvl w:val="1"/>
          <w:numId w:val="1005"/>
        </w:numPr>
        <w:pStyle w:val="Compact"/>
      </w:pPr>
      <w:r>
        <w:t xml:space="preserve">What is the height of the cross section?</w:t>
      </w:r>
    </w:p>
    <w:p>
      <w:pPr>
        <w:numPr>
          <w:ilvl w:val="0"/>
          <w:numId w:val="1000"/>
        </w:numPr>
      </w:pPr>
      <w:r>
        <w:t xml:space="preserve">(From Unit 5, Lesson 3.)</w:t>
      </w:r>
    </w:p>
    <w:p>
      <w:pPr>
        <w:numPr>
          <w:ilvl w:val="0"/>
          <w:numId w:val="1001"/>
        </w:numPr>
      </w:pPr>
      <w:r>
        <w:t xml:space="preserve">Select</w:t>
      </w:r>
      <w:r>
        <w:t xml:space="preserve"> </w:t>
      </w:r>
      <w:r>
        <w:rPr>
          <w:bCs/>
          <w:b/>
        </w:rPr>
        <w:t xml:space="preserve">all </w:t>
      </w:r>
      <w:r>
        <w:t xml:space="preserve">statements that </w:t>
      </w:r>
      <w:r>
        <w:rPr>
          <w:bCs/>
          <w:b/>
        </w:rPr>
        <w:t xml:space="preserve">must</w:t>
      </w:r>
      <w:r>
        <w:t xml:space="preserve"> </w:t>
      </w:r>
      <w:r>
        <w:t xml:space="preserve">be true.</w:t>
      </w:r>
    </w:p>
    <w:p>
      <w:pPr>
        <w:numPr>
          <w:ilvl w:val="1"/>
          <w:numId w:val="1006"/>
        </w:numPr>
      </w:pPr>
      <w:r>
        <w:t xml:space="preserve">The angle bisector of an isosceles triangle is also the perpendicular bisector. </w:t>
      </w:r>
    </w:p>
    <w:p>
      <w:pPr>
        <w:numPr>
          <w:ilvl w:val="1"/>
          <w:numId w:val="1006"/>
        </w:numPr>
      </w:pPr>
      <w:r>
        <w:t xml:space="preserve">The angle bisector of any angle divides the angle into 2 congruent parts. </w:t>
      </w:r>
    </w:p>
    <w:p>
      <w:pPr>
        <w:numPr>
          <w:ilvl w:val="1"/>
          <w:numId w:val="1006"/>
        </w:numPr>
      </w:pPr>
      <w:r>
        <w:t xml:space="preserve">The median of a triangle is also the perpendicular bisector.</w:t>
      </w:r>
    </w:p>
    <w:p>
      <w:pPr>
        <w:numPr>
          <w:ilvl w:val="1"/>
          <w:numId w:val="1006"/>
        </w:numPr>
      </w:pPr>
      <w:r>
        <w:t xml:space="preserve">The median of an isosceles triangles is also the angle bisector. </w:t>
      </w:r>
    </w:p>
    <w:p>
      <w:pPr>
        <w:numPr>
          <w:ilvl w:val="1"/>
          <w:numId w:val="1006"/>
        </w:numPr>
      </w:pPr>
      <w:r>
        <w:t xml:space="preserve">The median of a triangle is also the angle bisector. </w:t>
      </w:r>
    </w:p>
    <w:p>
      <w:pPr>
        <w:numPr>
          <w:ilvl w:val="0"/>
          <w:numId w:val="1000"/>
        </w:numPr>
      </w:pPr>
      <w:r>
        <w:t xml:space="preserve">(From Unit 2, Lesson 14.)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9" Target="media/rId39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jp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2022-12-14T06:03:51Z</dcterms:created>
  <dcterms:modified xsi:type="dcterms:W3CDTF">2022-12-14T06:03:51Z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MJsGMOYtx1eVhYhDgUrtYEuKsJBoS0kOnbqTVyRzB4cUn0NpiqU/ClBhK13QLsEIcmLJFnzBFBUYMHYnUHwE2g==</vt:lpwstr>
  </property>
</Properties>
</file>