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3c9d9c35931e685b2ae29cc5c2d7975eed868f0"/>
    <w:p>
      <w:pPr>
        <w:pStyle w:val="Heading1"/>
      </w:pPr>
      <w:r>
        <w:t xml:space="preserve">Lesson 8: Busquemos a alguien que, busquemos algo que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K.CC.B, K.MD, K.OA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Answer mathematical questions about their community.</w:t>
      </w:r>
    </w:p>
    <w:bookmarkEnd w:id="24"/>
    <w:bookmarkStart w:id="25" w:name="student-facing-learning-goals"/>
    <w:p>
      <w:pPr>
        <w:pStyle w:val="Heading3"/>
      </w:pPr>
      <w:r>
        <w:t xml:space="preserve">Student-facing Learning Goals</w:t>
      </w:r>
    </w:p>
    <w:p>
      <w:pPr>
        <w:numPr>
          <w:ilvl w:val="0"/>
          <w:numId w:val="1002"/>
        </w:numPr>
        <w:pStyle w:val="Compact"/>
      </w:pPr>
      <w:r>
        <w:t xml:space="preserve">Aprendamos sobre nuestros compañeros de salón y sobre nuestro salón de clase.</w:t>
      </w:r>
    </w:p>
    <w:bookmarkEnd w:id="25"/>
    <w:bookmarkStart w:id="26" w:name="lesson-purpose"/>
    <w:p>
      <w:pPr>
        <w:pStyle w:val="Heading3"/>
      </w:pPr>
      <w:r>
        <w:t xml:space="preserve">Lesson Purpose</w:t>
      </w:r>
    </w:p>
    <w:p>
      <w:pPr>
        <w:pStyle w:val="FirstParagraph"/>
      </w:pPr>
      <w:r>
        <w:t xml:space="preserve">The purpose of this lesson is for students to answer mathematical questions about their classmates and community.</w:t>
      </w:r>
    </w:p>
    <w:p>
      <w:pPr>
        <w:pStyle w:val="BodyText"/>
      </w:pPr>
      <w:r>
        <w:t xml:space="preserve">Because students are often most comfortable asking “how many” questions, this lesson exposes students to many different kinds of mathematical questions that they can ask about their community with prompts like</w:t>
      </w:r>
      <w:r>
        <w:t xml:space="preserve"> </w:t>
      </w:r>
      <w:r>
        <w:rPr>
          <w:iCs/>
          <w:i/>
        </w:rPr>
        <w:t xml:space="preserve">“Busquen 2 cosas que tengan longitudes que puedan comparar” // </w:t>
      </w:r>
      <w:r>
        <w:t xml:space="preserve">“Find 2 things that you can compare the length of.” The activities in this lesson will prepare students to develop a wide variety of their own mathematical questions in the next two lessons.</w:t>
      </w:r>
    </w:p>
    <w:p>
      <w:pPr>
        <w:pStyle w:val="BodyText"/>
      </w:pPr>
      <w:r>
        <w:t xml:space="preserve">If students need additional support with the concepts in this lesson, refer back to Unit 4,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Clipboards: Activity 1</w:t>
      </w:r>
    </w:p>
    <w:p>
      <w:pPr>
        <w:numPr>
          <w:ilvl w:val="0"/>
          <w:numId w:val="1005"/>
        </w:numPr>
        <w:pStyle w:val="Compact"/>
      </w:pPr>
      <w:r>
        <w:t xml:space="preserve">Geoblocks: Activity 2</w:t>
      </w:r>
    </w:p>
    <w:p>
      <w:pPr>
        <w:numPr>
          <w:ilvl w:val="0"/>
          <w:numId w:val="1005"/>
        </w:numPr>
        <w:pStyle w:val="Compact"/>
      </w:pPr>
      <w:r>
        <w:t xml:space="preserve">Solid shapes: Activity 2</w:t>
      </w:r>
    </w:p>
    <w:bookmarkEnd w:id="37"/>
    <w:bookmarkStart w:id="38" w:name="materials-to-copy"/>
    <w:p>
      <w:pPr>
        <w:pStyle w:val="Heading3"/>
      </w:pPr>
      <w:r>
        <w:t xml:space="preserve">Materials to Copy</w:t>
      </w:r>
    </w:p>
    <w:p>
      <w:pPr>
        <w:numPr>
          <w:ilvl w:val="0"/>
          <w:numId w:val="1006"/>
        </w:numPr>
        <w:pStyle w:val="Compact"/>
      </w:pPr>
      <w:r>
        <w:t xml:space="preserve">Find Someone Who Recording Sheet, Spanish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When can you incorporate different types of questions, such as “Are there more apples or oranges?” or “Which line is longer?” throughout the day?</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read, and write numbers up to 20.</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2022-12-14T22:51:40Z</dcterms:created>
  <dcterms:modified xsi:type="dcterms:W3CDTF">2022-12-14T22:51:40Z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86TZ/iyy3la9dQFW2gi10XRsYVOHqyo9AlJdwplH2fzXoJynQDomC3iRokiLbJm5TYQY1ZMhdyaH2Liy7UjaoQ==</vt:lpwstr>
  </property>
</Properties>
</file>