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arallelograms"/>
    <w:p>
      <w:pPr>
        <w:pStyle w:val="Heading2"/>
      </w:pPr>
      <w:r>
        <w:t xml:space="preserve">Lesson 4: Parallelograms</w:t>
      </w:r>
    </w:p>
    <w:bookmarkEnd w:id="20"/>
    <w:p>
      <w:pPr>
        <w:pStyle w:val="FirstParagraph"/>
      </w:pPr>
      <w:r>
        <w:t xml:space="preserve">Let’s investigate the features and area of parallelograms.</w:t>
      </w:r>
    </w:p>
    <w:bookmarkStart w:id="24" w:name="features-of-a-parallelogram"/>
    <w:p>
      <w:pPr>
        <w:pStyle w:val="Heading3"/>
      </w:pPr>
      <w:r>
        <w:t xml:space="preserve">4.1: Features of a Parallelogram</w:t>
      </w:r>
    </w:p>
    <w:p>
      <w:pPr>
        <w:pStyle w:val="FirstParagraph"/>
      </w:pPr>
      <w:r>
        <w:t xml:space="preserve">Figures A, B, and C are</w:t>
      </w:r>
      <w:r>
        <w:t xml:space="preserve"> </w:t>
      </w:r>
      <w:r>
        <w:rPr>
          <w:bCs/>
          <w:b/>
        </w:rPr>
        <w:t xml:space="preserve">parallelograms</w:t>
      </w:r>
      <w:r>
        <w:t xml:space="preserve">. Figures D, E, and F are </w:t>
      </w:r>
      <w:r>
        <w:rPr>
          <w:iCs/>
          <w:i/>
        </w:rPr>
        <w:t xml:space="preserve">not</w:t>
      </w:r>
      <w:r>
        <w:t xml:space="preserve"> parallelograms. </w:t>
      </w:r>
    </w:p>
    <w:p>
      <w:pPr>
        <w:pStyle w:val="BodyText"/>
      </w:pPr>
      <w:r>
        <w:drawing>
          <wp:inline>
            <wp:extent cx="5507807" cy="2978680"/>
            <wp:effectExtent b="0" l="0" r="0" t="0"/>
            <wp:docPr descr="Six figures on a grid labeled A--F." title="" id="22" name="Picture"/>
            <a:graphic>
              <a:graphicData uri="http://schemas.openxmlformats.org/drawingml/2006/picture">
                <pic:pic>
                  <pic:nvPicPr>
                    <pic:cNvPr descr="/app/tmp/embedder-1671074904.57315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Study the examples and non-examples. What do you notice about:</w:t>
      </w:r>
    </w:p>
    <w:p>
      <w:pPr>
        <w:numPr>
          <w:ilvl w:val="0"/>
          <w:numId w:val="1001"/>
        </w:numPr>
        <w:pStyle w:val="Compact"/>
      </w:pPr>
      <w:r>
        <w:t xml:space="preserve">the number of sides that a parallelogram has?</w:t>
      </w:r>
    </w:p>
    <w:p>
      <w:pPr>
        <w:numPr>
          <w:ilvl w:val="0"/>
          <w:numId w:val="1001"/>
        </w:numPr>
        <w:pStyle w:val="Compact"/>
      </w:pPr>
      <w:r>
        <w:t xml:space="preserve">opposite sides of a parallelogram?</w:t>
      </w:r>
    </w:p>
    <w:p>
      <w:pPr>
        <w:numPr>
          <w:ilvl w:val="0"/>
          <w:numId w:val="1001"/>
        </w:numPr>
        <w:pStyle w:val="Compact"/>
      </w:pPr>
      <w:r>
        <w:t xml:space="preserve">opposite angles of a parallelogram?</w:t>
      </w:r>
    </w:p>
    <w:bookmarkEnd w:id="24"/>
    <w:bookmarkStart w:id="31" w:name="area-of-a-parallelogram"/>
    <w:p>
      <w:pPr>
        <w:pStyle w:val="Heading3"/>
      </w:pPr>
      <w:r>
        <w:t xml:space="preserve">4.2: Area of a Parallelogram</w:t>
      </w:r>
    </w:p>
    <w:p>
      <w:pPr>
        <w:pStyle w:val="FirstParagraph"/>
      </w:pPr>
      <w:r>
        <w:t xml:space="preserve">Find the area of each parallelogram. Show your reasoning.</w:t>
      </w:r>
    </w:p>
    <w:p>
      <w:pPr>
        <w:pStyle w:val="BodyText"/>
      </w:pPr>
      <w:r>
        <w:drawing>
          <wp:inline>
            <wp:extent cx="3049019" cy="2045931"/>
            <wp:effectExtent b="0" l="0" r="0" t="0"/>
            <wp:docPr descr="A parallelogram on a grid." title="" id="26" name="Picture"/>
            <a:graphic>
              <a:graphicData uri="http://schemas.openxmlformats.org/drawingml/2006/picture">
                <pic:pic>
                  <pic:nvPicPr>
                    <pic:cNvPr descr="/app/tmp/embedder-1671074904.596711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019" cy="2045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7855" cy="1152939"/>
            <wp:effectExtent b="0" l="0" r="0" t="0"/>
            <wp:docPr descr="A parallelogram in a grid. The parallelogram has a base of 6 units and a height of 3 units." title="" id="29" name="Picture"/>
            <a:graphic>
              <a:graphicData uri="http://schemas.openxmlformats.org/drawingml/2006/picture">
                <pic:pic>
                  <pic:nvPicPr>
                    <pic:cNvPr descr="/app/tmp/embedder-1671074904.634792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855" cy="1152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1"/>
    <w:bookmarkStart w:id="38" w:name="lots-of-parallelograms"/>
    <w:p>
      <w:pPr>
        <w:pStyle w:val="Heading3"/>
      </w:pPr>
      <w:r>
        <w:t xml:space="preserve">4.3: Lots of Parallelograms</w:t>
      </w:r>
    </w:p>
    <w:p>
      <w:pPr>
        <w:pStyle w:val="FirstParagraph"/>
      </w:pPr>
      <w:r>
        <w:t xml:space="preserve">Find the area of each parallelogram. Show your reasoning.</w:t>
      </w:r>
    </w:p>
    <w:p>
      <w:pPr>
        <w:pStyle w:val="BodyText"/>
      </w:pPr>
      <w:r>
        <w:drawing>
          <wp:inline>
            <wp:extent cx="4565883" cy="2412915"/>
            <wp:effectExtent b="0" l="0" r="0" t="0"/>
            <wp:docPr descr="Two figures on a grid: parallelogram A and parallelogram B." title="" id="33" name="Picture"/>
            <a:graphic>
              <a:graphicData uri="http://schemas.openxmlformats.org/drawingml/2006/picture">
                <pic:pic>
                  <pic:nvPicPr>
                    <pic:cNvPr descr="/app/tmp/embedder-1671074904.683137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883" cy="2412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67368" cy="1599435"/>
            <wp:effectExtent b="0" l="0" r="0" t="0"/>
            <wp:docPr descr="Parallelogram C has base 6, height 4, and diagonal length 4.5." title="" id="36" name="Picture"/>
            <a:graphic>
              <a:graphicData uri="http://schemas.openxmlformats.org/drawingml/2006/picture">
                <pic:pic>
                  <pic:nvPicPr>
                    <pic:cNvPr descr="/app/tmp/embedder-1671074904.722132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368" cy="15994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54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parallelogram</w:t>
      </w:r>
      <w:r>
        <w:t xml:space="preserve"> </w:t>
      </w:r>
      <w:r>
        <w:t xml:space="preserve">is a quadrilateral (it has four sides). The opposite sides of a parallelogram are parallel. It is also true that the opposite sides of a parallelogram have equal length, and the opposite angles of a parallelogram have equal measure.</w:t>
      </w:r>
    </w:p>
    <w:p>
      <w:pPr>
        <w:pStyle w:val="BodyText"/>
      </w:pPr>
      <w:r>
        <w:drawing>
          <wp:inline>
            <wp:extent cx="5943600" cy="1155815"/>
            <wp:effectExtent b="0" l="0" r="0" t="0"/>
            <wp:docPr descr="Two paralllelograms with the angles and side lengths provided." title="" id="40" name="Picture"/>
            <a:graphic>
              <a:graphicData uri="http://schemas.openxmlformats.org/drawingml/2006/picture">
                <pic:pic>
                  <pic:nvPicPr>
                    <pic:cNvPr descr="/app/tmp/embedder-1671074904.763340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58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several strategies for finding the area of a</w:t>
      </w:r>
      <w:r>
        <w:t xml:space="preserve"> </w:t>
      </w:r>
      <w:r>
        <w:rPr>
          <w:bCs/>
          <w:b/>
        </w:rPr>
        <w:t xml:space="preserve">parallelogram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We can decompose and rearrange a parallelogram to form a rectangle. Here are three ways: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993913"/>
            <wp:effectExtent b="0" l="0" r="0" t="0"/>
            <wp:docPr descr="Three identical parallelograms on separate grids, each has a base of four units and a height of three units." title="" id="43" name="Picture"/>
            <a:graphic>
              <a:graphicData uri="http://schemas.openxmlformats.org/drawingml/2006/picture">
                <pic:pic>
                  <pic:nvPicPr>
                    <pic:cNvPr descr="/app/tmp/embedder-1671074904.787124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993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We can enclose the parallelogram and then subtract the area of the two triangles in the corner.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1027553"/>
            <wp:effectExtent b="0" l="0" r="0" t="0"/>
            <wp:docPr descr="Two drawings of parallelograms on grids." title="" id="46" name="Picture"/>
            <a:graphic>
              <a:graphicData uri="http://schemas.openxmlformats.org/drawingml/2006/picture">
                <pic:pic>
                  <pic:nvPicPr>
                    <pic:cNvPr descr="/app/tmp/embedder-1671074904.81211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027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Both of these ways will work for any parallelogram. However, for some parallelograms the process of decomposing and rearranging requires a lot more steps than if we enclose the parallelogram with a rectangle and subtract the combined area of the two triangles in the corners.</w:t>
      </w:r>
    </w:p>
    <w:p>
      <w:pPr>
        <w:pStyle w:val="BodyText"/>
      </w:pPr>
      <w:r>
        <w:drawing>
          <wp:inline>
            <wp:extent cx="2862469" cy="1633075"/>
            <wp:effectExtent b="0" l="0" r="0" t="0"/>
            <wp:docPr descr="A shaded parallelogram on a grid decomposed and rearranged into a rectangle." title="" id="49" name="Picture"/>
            <a:graphic>
              <a:graphicData uri="http://schemas.openxmlformats.org/drawingml/2006/picture">
                <pic:pic>
                  <pic:nvPicPr>
                    <pic:cNvPr descr="/app/tmp/embedder-1671074904.866133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69" cy="16330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2022-12-15T03:28:25Z</dcterms:created>
  <dcterms:modified xsi:type="dcterms:W3CDTF">2022-12-15T03:28:25Z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Bk7lf6Z3vA81up5YUxwSrkkFx5eiOYwBToYMbMWhDSnlAB84ylQz2z0pNNWCGpNrdTWPO/+g9NZbmsqLUsxbgQ==</vt:lpwstr>
  </property>
</Properties>
</file>