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9.png" ContentType="image/png"/>
  <Override PartName="/word/media/rId23.png" ContentType="image/png"/>
  <Override PartName="/word/media/rId2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9636e723ee6ee3e8ab4c15a432822a703eb8dfb"/>
    <w:p>
      <w:pPr>
        <w:pStyle w:val="Heading2"/>
      </w:pPr>
      <w:r>
        <w:t xml:space="preserve">Lección 14: Problemas de comparación de fracciones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Resolvamos varios tipos de problemas de comparación de fracciones.</w:t>
      </w:r>
    </w:p>
    <w:bookmarkStart w:id="21" w:name="X9f9c5cf2d03db57e40dceb6af9e6384ef499ffe"/>
    <w:p>
      <w:pPr>
        <w:pStyle w:val="Heading3"/>
      </w:pPr>
      <w:r>
        <w:t xml:space="preserve">Calentamiento: Conversación numérica: Múltiplos de diez</w:t>
      </w:r>
    </w:p>
    <w:p>
      <w:pPr>
        <w:pStyle w:val="FirstParagraph"/>
      </w:pPr>
      <w:r>
        <w:t xml:space="preserve">Encuentra mentalmente el valor de cada expresión.</w:t>
      </w:r>
    </w:p>
    <w:p>
      <w:pPr>
        <w:numPr>
          <w:ilvl w:val="0"/>
          <w:numId w:val="1002"/>
        </w:numPr>
        <w:pStyle w:val="Compact"/>
      </w:pPr>
      <m:oMath>
        <m:r>
          <m:t>119</m:t>
        </m:r>
        <m:r>
          <m:rPr>
            <m:sty m:val="p"/>
          </m:rPr>
          <m:t>+</m:t>
        </m:r>
        <m:r>
          <m:t>119</m:t>
        </m:r>
      </m:oMath>
    </w:p>
    <w:p>
      <w:pPr>
        <w:numPr>
          <w:ilvl w:val="0"/>
          <w:numId w:val="1002"/>
        </w:numPr>
        <w:pStyle w:val="Compact"/>
      </w:pPr>
      <m:oMath>
        <m:r>
          <m:t>139</m:t>
        </m:r>
        <m:r>
          <m:rPr>
            <m:sty m:val="p"/>
          </m:rPr>
          <m:t>+</m:t>
        </m:r>
        <m:r>
          <m:t>139</m:t>
        </m:r>
      </m:oMath>
    </w:p>
    <w:p>
      <w:pPr>
        <w:numPr>
          <w:ilvl w:val="0"/>
          <w:numId w:val="1002"/>
        </w:numPr>
        <w:pStyle w:val="Compact"/>
      </w:pPr>
      <m:oMath>
        <m:r>
          <m:t>159</m:t>
        </m:r>
        <m:r>
          <m:rPr>
            <m:sty m:val="p"/>
          </m:rPr>
          <m:t>+</m:t>
        </m:r>
        <m:r>
          <m:t>159</m:t>
        </m:r>
      </m:oMath>
    </w:p>
    <w:p>
      <w:pPr>
        <w:numPr>
          <w:ilvl w:val="0"/>
          <w:numId w:val="1002"/>
        </w:numPr>
        <w:pStyle w:val="Compact"/>
      </w:pPr>
      <m:oMath>
        <m:r>
          <m:t>199</m:t>
        </m:r>
        <m:r>
          <m:rPr>
            <m:sty m:val="p"/>
          </m:rPr>
          <m:t>+</m:t>
        </m:r>
        <m:r>
          <m:t>199</m:t>
        </m:r>
      </m:oMath>
    </w:p>
    <w:bookmarkEnd w:id="21"/>
    <w:bookmarkStart w:id="22" w:name="fracciones-desconocidas"/>
    <w:p>
      <w:pPr>
        <w:pStyle w:val="Heading3"/>
      </w:pPr>
      <w:r>
        <w:t xml:space="preserve">14.1: Fracciones desconocidas</w:t>
      </w:r>
    </w:p>
    <w:p>
      <w:pPr>
        <w:pStyle w:val="FirstParagraph"/>
      </w:pPr>
      <w:r>
        <w:t xml:space="preserve">A cada uno de seis amigos se les dio una lista con 5 fracciones. Cada uno eligió en secreto una fracción y escribió pistas sobre su elección. Usa sus pistas para identificar las fracciones que eligió cada uno.</w:t>
      </w:r>
    </w:p>
    <w:tbl>
      <w:tblPr>
        <w:tblStyle w:val="Table"/>
        <w:tblW w:type="pct" w:w="5000"/>
        <w:tblLook w:firstRow="0" w:lastRow="0" w:firstColumn="0" w:lastColumn="0" w:noHBand="0" w:noVBand="0" w:val="0000"/>
      </w:tblPr>
      <w:tblGrid>
        <w:gridCol w:w="7920"/>
      </w:tblGrid>
      <w:tr>
        <w:tc>
          <w:tcPr/>
          <w:p>
            <w:pPr>
              <w:pStyle w:val="Compact"/>
              <w:jc w:val="left"/>
            </w:pPr>
            <w:r>
              <w:t xml:space="preserve">Andre:</w:t>
            </w:r>
            <w:r>
              <w:t xml:space="preserve"> </w:t>
            </w:r>
            <m:oMath>
              <m:r>
                <m:t> </m:t>
              </m:r>
              <m:f>
                <m:fPr>
                  <m:type m:val="bar"/>
                </m:fPr>
                <m:num>
                  <m:r>
                    <m:t>8</m:t>
                  </m:r>
                </m:num>
                <m:den>
                  <m:r>
                    <m:t>12</m:t>
                  </m:r>
                </m:den>
              </m:f>
              <m:r>
                <m:t> </m:t>
              </m:r>
              <m:f>
                <m:fPr>
                  <m:type m:val="bar"/>
                </m:fPr>
                <m:num>
                  <m:r>
                    <m:t>3</m:t>
                  </m:r>
                </m:num>
                <m:den>
                  <m:r>
                    <m:t>6</m:t>
                  </m:r>
                </m:den>
              </m:f>
              <m:r>
                <m:t> </m:t>
              </m:r>
              <m:f>
                <m:fPr>
                  <m:type m:val="bar"/>
                </m:fPr>
                <m:num>
                  <m:r>
                    <m:t>3</m:t>
                  </m:r>
                </m:num>
                <m:den>
                  <m:r>
                    <m:t>4</m:t>
                  </m:r>
                </m:den>
              </m:f>
              <m:r>
                <m:t> </m:t>
              </m:r>
              <m:f>
                <m:fPr>
                  <m:type m:val="bar"/>
                </m:fPr>
                <m:num>
                  <m:r>
                    <m:t>3</m:t>
                  </m:r>
                </m:num>
                <m:den>
                  <m:r>
                    <m:t>2</m:t>
                  </m:r>
                </m:den>
              </m:f>
              <m:r>
                <m:t> </m:t>
              </m:r>
              <m:f>
                <m:fPr>
                  <m:type m:val="bar"/>
                </m:fPr>
                <m:num>
                  <m:r>
                    <m:t>2</m:t>
                  </m:r>
                </m:num>
                <m:den>
                  <m:r>
                    <m:t>12</m:t>
                  </m:r>
                </m:den>
              </m:f>
            </m:oMath>
          </w:p>
        </w:tc>
      </w:tr>
      <w:tr>
        <w:tc>
          <w:tcPr/>
          <w:p>
            <w:pPr>
              <w:numPr>
                <w:ilvl w:val="0"/>
                <w:numId w:val="1003"/>
              </w:numPr>
              <w:pStyle w:val="Compact"/>
              <w:jc w:val="left"/>
            </w:pPr>
            <w:r>
              <w:t xml:space="preserve">menor que 1</w:t>
            </w:r>
          </w:p>
          <w:p>
            <w:pPr>
              <w:numPr>
                <w:ilvl w:val="0"/>
                <w:numId w:val="1003"/>
              </w:numPr>
              <w:pStyle w:val="Compact"/>
              <w:jc w:val="left"/>
            </w:pPr>
            <w:r>
              <w:t xml:space="preserve">mayor que ​​​​</w:t>
            </w:r>
            <m:oMath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3</m:t>
                  </m:r>
                </m:den>
              </m:f>
            </m:oMath>
          </w:p>
          <w:p>
            <w:pPr>
              <w:numPr>
                <w:ilvl w:val="0"/>
                <w:numId w:val="1003"/>
              </w:numPr>
              <w:pStyle w:val="Compact"/>
              <w:jc w:val="left"/>
            </w:pPr>
            <w:r>
              <w:t xml:space="preserve">menor que</w:t>
            </w:r>
            <w:r>
              <w:t xml:space="preserve"> </w:t>
            </w:r>
            <m:oMath>
              <m:f>
                <m:fPr>
                  <m:type m:val="bar"/>
                </m:fPr>
                <m:num>
                  <m:r>
                    <m:t>2</m:t>
                  </m:r>
                </m:num>
                <m:den>
                  <m:r>
                    <m:t>3</m:t>
                  </m:r>
                </m:den>
              </m:f>
            </m:oMath>
          </w:p>
        </w:tc>
      </w:tr>
    </w:tbl>
    <w:p/>
    <w:tbl>
      <w:tblPr>
        <w:tblStyle w:val="Table"/>
        <w:tblW w:type="pct" w:w="5000"/>
        <w:tblLook w:firstRow="0" w:lastRow="0" w:firstColumn="0" w:lastColumn="0" w:noHBand="0" w:noVBand="0" w:val="0000"/>
      </w:tblPr>
      <w:tblGrid>
        <w:gridCol w:w="7920"/>
      </w:tblGrid>
      <w:tr>
        <w:tc>
          <w:tcPr/>
          <w:p>
            <w:pPr>
              <w:pStyle w:val="Compact"/>
              <w:jc w:val="left"/>
            </w:pPr>
            <w:r>
              <w:t xml:space="preserve">Tyler:</w:t>
            </w:r>
            <w:r>
              <w:t xml:space="preserve"> </w:t>
            </w:r>
            <m:oMath>
              <m:r>
                <m:t> </m:t>
              </m:r>
              <m:r>
                <m:t> </m:t>
              </m:r>
              <m:f>
                <m:fPr>
                  <m:type m:val="bar"/>
                </m:fPr>
                <m:num>
                  <m:r>
                    <m:t>2</m:t>
                  </m:r>
                </m:num>
                <m:den>
                  <m:r>
                    <m:t>6</m:t>
                  </m:r>
                </m:den>
              </m:f>
              <m:r>
                <m:t> </m:t>
              </m:r>
              <m:f>
                <m:fPr>
                  <m:type m:val="bar"/>
                </m:fPr>
                <m:num>
                  <m:r>
                    <m:t>2</m:t>
                  </m:r>
                </m:num>
                <m:den>
                  <m:r>
                    <m:t>2</m:t>
                  </m:r>
                </m:den>
              </m:f>
              <m:r>
                <m:t> </m:t>
              </m:r>
              <m:f>
                <m:fPr>
                  <m:type m:val="bar"/>
                </m:fPr>
                <m:num>
                  <m:r>
                    <m:t>2</m:t>
                  </m:r>
                </m:num>
                <m:den>
                  <m:r>
                    <m:t>4</m:t>
                  </m:r>
                </m:den>
              </m:f>
              <m:r>
                <m:t> </m:t>
              </m:r>
              <m:f>
                <m:fPr>
                  <m:type m:val="bar"/>
                </m:fPr>
                <m:num>
                  <m:r>
                    <m:t>2</m:t>
                  </m:r>
                </m:num>
                <m:den>
                  <m:r>
                    <m:t>3</m:t>
                  </m:r>
                </m:den>
              </m:f>
              <m:r>
                <m:t> </m:t>
              </m:r>
              <m:f>
                <m:fPr>
                  <m:type m:val="bar"/>
                </m:fPr>
                <m:num>
                  <m:r>
                    <m:t>2</m:t>
                  </m:r>
                </m:num>
                <m:den>
                  <m:r>
                    <m:t>5</m:t>
                  </m:r>
                </m:den>
              </m:f>
              <m:r>
                <m:t> </m:t>
              </m:r>
            </m:oMath>
          </w:p>
        </w:tc>
      </w:tr>
      <w:tr>
        <w:tc>
          <w:tcPr/>
          <w:p>
            <w:pPr>
              <w:numPr>
                <w:ilvl w:val="0"/>
                <w:numId w:val="1004"/>
              </w:numPr>
              <w:pStyle w:val="Compact"/>
              <w:jc w:val="left"/>
            </w:pPr>
            <w:r>
              <w:t xml:space="preserve">mayor que</w:t>
            </w:r>
            <w:r>
              <w:t xml:space="preserve"> </w:t>
            </w:r>
            <m:oMath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3</m:t>
                  </m:r>
                </m:den>
              </m:f>
            </m:oMath>
          </w:p>
          <w:p>
            <w:pPr>
              <w:numPr>
                <w:ilvl w:val="0"/>
                <w:numId w:val="1004"/>
              </w:numPr>
              <w:pStyle w:val="Compact"/>
              <w:jc w:val="left"/>
            </w:pPr>
            <w:r>
              <w:t xml:space="preserve">menor que 1</w:t>
            </w:r>
          </w:p>
          <w:p>
            <w:pPr>
              <w:numPr>
                <w:ilvl w:val="0"/>
                <w:numId w:val="1004"/>
              </w:numPr>
              <w:pStyle w:val="Compact"/>
              <w:jc w:val="left"/>
            </w:pPr>
            <w:r>
              <w:t xml:space="preserve">menor que</w:t>
            </w:r>
            <w:r>
              <w:t xml:space="preserve"> </w:t>
            </w:r>
            <m:oMath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2</m:t>
                  </m:r>
                </m:den>
              </m:f>
            </m:oMath>
          </w:p>
        </w:tc>
      </w:tr>
    </w:tbl>
    <w:p/>
    <w:tbl>
      <w:tblPr>
        <w:tblStyle w:val="Table"/>
        <w:tblW w:type="pct" w:w="5000"/>
        <w:tblLook w:firstRow="0" w:lastRow="0" w:firstColumn="0" w:lastColumn="0" w:noHBand="0" w:noVBand="0" w:val="0000"/>
      </w:tblPr>
      <w:tblGrid>
        <w:gridCol w:w="7920"/>
      </w:tblGrid>
      <w:tr>
        <w:tc>
          <w:tcPr/>
          <w:p>
            <w:pPr>
              <w:pStyle w:val="Compact"/>
              <w:jc w:val="left"/>
            </w:pPr>
            <w:r>
              <w:t xml:space="preserve">Clare:</w:t>
            </w:r>
            <w:r>
              <w:t xml:space="preserve"> </w:t>
            </w:r>
            <m:oMath>
              <m:r>
                <m:t> </m:t>
              </m:r>
              <m:r>
                <m:t> </m:t>
              </m:r>
              <m:f>
                <m:fPr>
                  <m:type m:val="bar"/>
                </m:fPr>
                <m:num>
                  <m:r>
                    <m:t>4</m:t>
                  </m:r>
                </m:num>
                <m:den>
                  <m:r>
                    <m:t>3</m:t>
                  </m:r>
                </m:den>
              </m:f>
              <m:r>
                <m:t> </m:t>
              </m:r>
              <m:f>
                <m:fPr>
                  <m:type m:val="bar"/>
                </m:fPr>
                <m:num>
                  <m:r>
                    <m:t>4</m:t>
                  </m:r>
                </m:num>
                <m:den>
                  <m:r>
                    <m:t>2</m:t>
                  </m:r>
                </m:den>
              </m:f>
              <m:r>
                <m:t> </m:t>
              </m:r>
              <m:f>
                <m:fPr>
                  <m:type m:val="bar"/>
                </m:fPr>
                <m:num>
                  <m:r>
                    <m:t>3</m:t>
                  </m:r>
                </m:num>
                <m:den>
                  <m:r>
                    <m:t>4</m:t>
                  </m:r>
                </m:den>
              </m:f>
              <m:r>
                <m:t> </m:t>
              </m:r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4</m:t>
                  </m:r>
                </m:den>
              </m:f>
              <m:r>
                <m:t> </m:t>
              </m:r>
              <m:f>
                <m:fPr>
                  <m:type m:val="bar"/>
                </m:fPr>
                <m:num>
                  <m:r>
                    <m:t>2</m:t>
                  </m:r>
                </m:num>
                <m:den>
                  <m:r>
                    <m:t>10</m:t>
                  </m:r>
                </m:den>
              </m:f>
              <m:r>
                <m:t> </m:t>
              </m:r>
              <m:r>
                <m:t> </m:t>
              </m:r>
            </m:oMath>
          </w:p>
        </w:tc>
      </w:tr>
      <w:tr>
        <w:tc>
          <w:tcPr/>
          <w:p>
            <w:pPr>
              <w:numPr>
                <w:ilvl w:val="0"/>
                <w:numId w:val="1005"/>
              </w:numPr>
              <w:pStyle w:val="Compact"/>
              <w:jc w:val="left"/>
            </w:pPr>
            <w:r>
              <w:t xml:space="preserve">mayor que</w:t>
            </w:r>
            <w:r>
              <w:t xml:space="preserve"> </w:t>
            </w:r>
            <m:oMath>
              <m:f>
                <m:fPr>
                  <m:type m:val="bar"/>
                </m:fPr>
                <m:num>
                  <m:r>
                    <m:t>2</m:t>
                  </m:r>
                </m:num>
                <m:den>
                  <m:r>
                    <m:t>8</m:t>
                  </m:r>
                </m:den>
              </m:f>
            </m:oMath>
          </w:p>
          <w:p>
            <w:pPr>
              <w:numPr>
                <w:ilvl w:val="0"/>
                <w:numId w:val="1005"/>
              </w:numPr>
              <w:pStyle w:val="Compact"/>
              <w:jc w:val="left"/>
            </w:pPr>
            <w:r>
              <w:t xml:space="preserve">menor que </w:t>
            </w:r>
            <m:oMath>
              <m:f>
                <m:fPr>
                  <m:type m:val="bar"/>
                </m:fPr>
                <m:num>
                  <m:r>
                    <m:t>11</m:t>
                  </m:r>
                </m:num>
                <m:den>
                  <m:r>
                    <m:t>6</m:t>
                  </m:r>
                </m:den>
              </m:f>
            </m:oMath>
          </w:p>
          <w:p>
            <w:pPr>
              <w:numPr>
                <w:ilvl w:val="0"/>
                <w:numId w:val="1005"/>
              </w:numPr>
              <w:pStyle w:val="Compact"/>
              <w:jc w:val="left"/>
            </w:pPr>
            <w:r>
              <w:t xml:space="preserve">mayor que 1</w:t>
            </w:r>
          </w:p>
        </w:tc>
      </w:tr>
    </w:tbl>
    <w:p/>
    <w:tbl>
      <w:tblPr>
        <w:tblStyle w:val="Table"/>
        <w:tblW w:type="pct" w:w="5000"/>
        <w:tblLook w:firstRow="0" w:lastRow="0" w:firstColumn="0" w:lastColumn="0" w:noHBand="0" w:noVBand="0" w:val="0000"/>
      </w:tblPr>
      <w:tblGrid>
        <w:gridCol w:w="7920"/>
      </w:tblGrid>
      <w:tr>
        <w:tc>
          <w:tcPr/>
          <w:p>
            <w:pPr>
              <w:pStyle w:val="Compact"/>
              <w:jc w:val="left"/>
            </w:pPr>
            <w:r>
              <w:t xml:space="preserve">Diego:</w:t>
            </w:r>
            <w:r>
              <w:t xml:space="preserve"> </w:t>
            </w:r>
            <m:oMath>
              <m:r>
                <m:t> </m:t>
              </m:r>
              <m:f>
                <m:fPr>
                  <m:type m:val="bar"/>
                </m:fPr>
                <m:num>
                  <m:r>
                    <m:t>2</m:t>
                  </m:r>
                </m:num>
                <m:den>
                  <m:r>
                    <m:t>8</m:t>
                  </m:r>
                </m:den>
              </m:f>
              <m:r>
                <m:t> </m:t>
              </m:r>
              <m:f>
                <m:fPr>
                  <m:type m:val="bar"/>
                </m:fPr>
                <m:num>
                  <m:r>
                    <m:t>6</m:t>
                  </m:r>
                </m:num>
                <m:den>
                  <m:r>
                    <m:t>12</m:t>
                  </m:r>
                </m:den>
              </m:f>
              <m:r>
                <m:t> </m:t>
              </m:r>
              <m:f>
                <m:fPr>
                  <m:type m:val="bar"/>
                </m:fPr>
                <m:num>
                  <m:r>
                    <m:t>6</m:t>
                  </m:r>
                </m:num>
                <m:den>
                  <m:r>
                    <m:t>8</m:t>
                  </m:r>
                </m:den>
              </m:f>
              <m:r>
                <m:t> </m:t>
              </m:r>
              <m:f>
                <m:fPr>
                  <m:type m:val="bar"/>
                </m:fPr>
                <m:num>
                  <m:r>
                    <m:t>12</m:t>
                  </m:r>
                </m:num>
                <m:den>
                  <m:r>
                    <m:t>10</m:t>
                  </m:r>
                </m:den>
              </m:f>
              <m:r>
                <m:t> </m:t>
              </m:r>
              <m:f>
                <m:fPr>
                  <m:type m:val="bar"/>
                </m:fPr>
                <m:num>
                  <m:r>
                    <m:t>11</m:t>
                  </m:r>
                </m:num>
                <m:den>
                  <m:r>
                    <m:t>12</m:t>
                  </m:r>
                </m:den>
              </m:f>
            </m:oMath>
          </w:p>
        </w:tc>
      </w:tr>
      <w:tr>
        <w:tc>
          <w:tcPr/>
          <w:p>
            <w:pPr>
              <w:numPr>
                <w:ilvl w:val="0"/>
                <w:numId w:val="1006"/>
              </w:numPr>
              <w:pStyle w:val="Compact"/>
              <w:jc w:val="left"/>
            </w:pPr>
            <w:r>
              <w:t xml:space="preserve">mayor que </w:t>
            </w:r>
            <m:oMath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2</m:t>
                  </m:r>
                </m:den>
              </m:f>
            </m:oMath>
          </w:p>
          <w:p>
            <w:pPr>
              <w:numPr>
                <w:ilvl w:val="0"/>
                <w:numId w:val="1006"/>
              </w:numPr>
              <w:pStyle w:val="Compact"/>
              <w:jc w:val="left"/>
            </w:pPr>
            <w:r>
              <w:t xml:space="preserve">menor que 1</w:t>
            </w:r>
          </w:p>
          <w:p>
            <w:pPr>
              <w:numPr>
                <w:ilvl w:val="0"/>
                <w:numId w:val="1006"/>
              </w:numPr>
              <w:pStyle w:val="Compact"/>
              <w:jc w:val="left"/>
            </w:pPr>
            <w:r>
              <w:t xml:space="preserve">mayor que​​</w:t>
            </w:r>
            <w:r>
              <w:t xml:space="preserve"> </w:t>
            </w:r>
            <m:oMath>
              <m:f>
                <m:fPr>
                  <m:type m:val="bar"/>
                </m:fPr>
                <m:num>
                  <m:r>
                    <m:t>3</m:t>
                  </m:r>
                </m:num>
                <m:den>
                  <m:r>
                    <m:t>4</m:t>
                  </m:r>
                </m:den>
              </m:f>
            </m:oMath>
          </w:p>
        </w:tc>
      </w:tr>
    </w:tbl>
    <w:p/>
    <w:tbl>
      <w:tblPr>
        <w:tblStyle w:val="Table"/>
        <w:tblW w:type="pct" w:w="5000"/>
        <w:tblLook w:firstRow="0" w:lastRow="0" w:firstColumn="0" w:lastColumn="0" w:noHBand="0" w:noVBand="0" w:val="0000"/>
      </w:tblPr>
      <w:tblGrid>
        <w:gridCol w:w="7920"/>
      </w:tblGrid>
      <w:tr>
        <w:tc>
          <w:tcPr/>
          <w:p>
            <w:pPr>
              <w:pStyle w:val="Compact"/>
              <w:jc w:val="left"/>
            </w:pPr>
            <w:r>
              <w:t xml:space="preserve">Elena:</w:t>
            </w:r>
            <w:r>
              <w:t xml:space="preserve"> </w:t>
            </w:r>
            <m:oMath>
              <m:r>
                <m:t> </m:t>
              </m:r>
              <m:f>
                <m:fPr>
                  <m:type m:val="bar"/>
                </m:fPr>
                <m:num>
                  <m:r>
                    <m:t>2</m:t>
                  </m:r>
                </m:num>
                <m:den>
                  <m:r>
                    <m:t>12</m:t>
                  </m:r>
                </m:den>
              </m:f>
              <m:r>
                <m:t> </m:t>
              </m:r>
              <m:f>
                <m:fPr>
                  <m:type m:val="bar"/>
                </m:fPr>
                <m:num>
                  <m:r>
                    <m:t>50</m:t>
                  </m:r>
                </m:num>
                <m:den>
                  <m:r>
                    <m:t>100</m:t>
                  </m:r>
                </m:den>
              </m:f>
              <m:r>
                <m:t> </m:t>
              </m:r>
              <m:f>
                <m:fPr>
                  <m:type m:val="bar"/>
                </m:fPr>
                <m:num>
                  <m:r>
                    <m:t>4</m:t>
                  </m:r>
                </m:num>
                <m:den>
                  <m:r>
                    <m:t>10</m:t>
                  </m:r>
                </m:den>
              </m:f>
              <m:r>
                <m:t> </m:t>
              </m:r>
              <m:f>
                <m:fPr>
                  <m:type m:val="bar"/>
                </m:fPr>
                <m:num>
                  <m:r>
                    <m:t>3</m:t>
                  </m:r>
                </m:num>
                <m:den>
                  <m:r>
                    <m:t>5</m:t>
                  </m:r>
                </m:den>
              </m:f>
              <m:r>
                <m:t> </m:t>
              </m:r>
              <m:f>
                <m:fPr>
                  <m:type m:val="bar"/>
                </m:fPr>
                <m:num>
                  <m:r>
                    <m:t>7</m:t>
                  </m:r>
                </m:num>
                <m:den>
                  <m:r>
                    <m:t>5</m:t>
                  </m:r>
                </m:den>
              </m:f>
            </m:oMath>
          </w:p>
        </w:tc>
      </w:tr>
      <w:tr>
        <w:tc>
          <w:tcPr/>
          <w:p>
            <w:pPr>
              <w:numPr>
                <w:ilvl w:val="0"/>
                <w:numId w:val="1007"/>
              </w:numPr>
              <w:pStyle w:val="Compact"/>
              <w:jc w:val="left"/>
            </w:pPr>
            <w:r>
              <w:t xml:space="preserve">mayor que </w:t>
            </w:r>
            <m:oMath>
              <m:f>
                <m:fPr>
                  <m:type m:val="bar"/>
                </m:fPr>
                <m:num>
                  <m:r>
                    <m:t>2</m:t>
                  </m:r>
                </m:num>
                <m:den>
                  <m:r>
                    <m:t>10</m:t>
                  </m:r>
                </m:den>
              </m:f>
            </m:oMath>
          </w:p>
          <w:p>
            <w:pPr>
              <w:numPr>
                <w:ilvl w:val="0"/>
                <w:numId w:val="1007"/>
              </w:numPr>
              <w:pStyle w:val="Compact"/>
              <w:jc w:val="left"/>
            </w:pPr>
            <w:r>
              <w:t xml:space="preserve">menor que 1</w:t>
            </w:r>
          </w:p>
          <w:p>
            <w:pPr>
              <w:numPr>
                <w:ilvl w:val="0"/>
                <w:numId w:val="1007"/>
              </w:numPr>
              <w:pStyle w:val="Compact"/>
              <w:jc w:val="left"/>
            </w:pPr>
            <w:r>
              <w:t xml:space="preserve">mayor que </w:t>
            </w:r>
            <m:oMath>
              <m:f>
                <m:fPr>
                  <m:type m:val="bar"/>
                </m:fPr>
                <m:num>
                  <m:r>
                    <m:t>3</m:t>
                  </m:r>
                </m:num>
                <m:den>
                  <m:r>
                    <m:t>6</m:t>
                  </m:r>
                </m:den>
              </m:f>
            </m:oMath>
          </w:p>
        </w:tc>
      </w:tr>
    </w:tbl>
    <w:p/>
    <w:tbl>
      <w:tblPr>
        <w:tblStyle w:val="Table"/>
        <w:tblW w:type="pct" w:w="5000"/>
        <w:tblLook w:firstRow="0" w:lastRow="0" w:firstColumn="0" w:lastColumn="0" w:noHBand="0" w:noVBand="0" w:val="0000"/>
      </w:tblPr>
      <w:tblGrid>
        <w:gridCol w:w="7920"/>
      </w:tblGrid>
      <w:tr>
        <w:tc>
          <w:tcPr/>
          <w:p>
            <w:pPr>
              <w:pStyle w:val="Compact"/>
              <w:jc w:val="left"/>
            </w:pPr>
            <w:r>
              <w:t xml:space="preserve">Noah:</w:t>
            </w:r>
            <w:r>
              <w:t xml:space="preserve"> </w:t>
            </w:r>
            <m:oMath>
              <m:r>
                <m:t> </m:t>
              </m:r>
              <m:f>
                <m:fPr>
                  <m:type m:val="bar"/>
                </m:fPr>
                <m:num>
                  <m:r>
                    <m:t>18</m:t>
                  </m:r>
                </m:num>
                <m:den>
                  <m:r>
                    <m:t>10</m:t>
                  </m:r>
                </m:den>
              </m:f>
              <m:r>
                <m:t> </m:t>
              </m:r>
              <m:f>
                <m:fPr>
                  <m:type m:val="bar"/>
                </m:fPr>
                <m:num>
                  <m:r>
                    <m:t>7</m:t>
                  </m:r>
                </m:num>
                <m:den>
                  <m:r>
                    <m:t>8</m:t>
                  </m:r>
                </m:den>
              </m:f>
              <m:r>
                <m:t> </m:t>
              </m:r>
              <m:f>
                <m:fPr>
                  <m:type m:val="bar"/>
                </m:fPr>
                <m:num>
                  <m:r>
                    <m:t>2</m:t>
                  </m:r>
                </m:num>
                <m:den>
                  <m:r>
                    <m:t>5</m:t>
                  </m:r>
                </m:den>
              </m:f>
              <m:r>
                <m:t> </m:t>
              </m:r>
              <m:f>
                <m:fPr>
                  <m:type m:val="bar"/>
                </m:fPr>
                <m:num>
                  <m:r>
                    <m:t>18</m:t>
                  </m:r>
                </m:num>
                <m:den>
                  <m:r>
                    <m:t>5</m:t>
                  </m:r>
                </m:den>
              </m:f>
              <m:r>
                <m:t> </m:t>
              </m:r>
              <m:f>
                <m:fPr>
                  <m:type m:val="bar"/>
                </m:fPr>
                <m:num>
                  <m:r>
                    <m:t>150</m:t>
                  </m:r>
                </m:num>
                <m:den>
                  <m:r>
                    <m:t>100</m:t>
                  </m:r>
                </m:den>
              </m:f>
            </m:oMath>
          </w:p>
        </w:tc>
      </w:tr>
      <w:tr>
        <w:tc>
          <w:tcPr/>
          <w:p>
            <w:pPr>
              <w:numPr>
                <w:ilvl w:val="0"/>
                <w:numId w:val="1008"/>
              </w:numPr>
              <w:pStyle w:val="Compact"/>
              <w:jc w:val="left"/>
            </w:pPr>
            <w:r>
              <w:t xml:space="preserve">mayor que </w:t>
            </w:r>
            <m:oMath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2</m:t>
                  </m:r>
                </m:den>
              </m:f>
            </m:oMath>
          </w:p>
          <w:p>
            <w:pPr>
              <w:numPr>
                <w:ilvl w:val="0"/>
                <w:numId w:val="1008"/>
              </w:numPr>
              <w:pStyle w:val="Compact"/>
              <w:jc w:val="left"/>
            </w:pPr>
            <w:r>
              <w:t xml:space="preserve">menor que</w:t>
            </w:r>
            <w:r>
              <w:t xml:space="preserve"> </w:t>
            </w:r>
            <m:oMath>
              <m:f>
                <m:fPr>
                  <m:type m:val="bar"/>
                </m:fPr>
                <m:num>
                  <m:r>
                    <m:t>25</m:t>
                  </m:r>
                </m:num>
                <m:den>
                  <m:r>
                    <m:t>10</m:t>
                  </m:r>
                </m:den>
              </m:f>
            </m:oMath>
          </w:p>
          <w:p>
            <w:pPr>
              <w:numPr>
                <w:ilvl w:val="0"/>
                <w:numId w:val="1008"/>
              </w:numPr>
              <w:pStyle w:val="Compact"/>
              <w:jc w:val="left"/>
            </w:pPr>
            <w:r>
              <w:t xml:space="preserve">mayor que </w:t>
            </w:r>
            <m:oMath>
              <m:f>
                <m:fPr>
                  <m:type m:val="bar"/>
                </m:fPr>
                <m:num>
                  <m:r>
                    <m:t>8</m:t>
                  </m:r>
                </m:num>
                <m:den>
                  <m:r>
                    <m:t>5</m:t>
                  </m:r>
                </m:den>
              </m:f>
            </m:oMath>
          </w:p>
        </w:tc>
      </w:tr>
    </w:tbl>
    <w:bookmarkEnd w:id="22"/>
    <w:bookmarkStart w:id="32" w:name="distancias-a-pie"/>
    <w:p>
      <w:pPr>
        <w:pStyle w:val="Heading3"/>
      </w:pPr>
      <w:r>
        <w:t xml:space="preserve">14.2: Distancias a pie</w:t>
      </w:r>
    </w:p>
    <w:p>
      <w:pPr>
        <w:pStyle w:val="FirstParagraph"/>
      </w:pPr>
      <w:r>
        <w:t xml:space="preserve">En China y en algunos países del este de Asia se usa la unidad “li” para medir distancias.</w:t>
      </w:r>
    </w:p>
    <w:p>
      <w:pPr>
        <w:pStyle w:val="BodyText"/>
      </w:pPr>
      <w:r>
        <w:t xml:space="preserve">Estas son las distancias que camina un estudiante en China entre su casa y algunos de los lugares que visita con frecuencia.</w:t>
      </w:r>
    </w:p>
    <w:p>
      <w:pPr>
        <w:numPr>
          <w:ilvl w:val="0"/>
          <w:numId w:val="1009"/>
        </w:numPr>
        <w:pStyle w:val="Compact"/>
      </w:pPr>
      <w:r>
        <w:t xml:space="preserve">escuela:</w:t>
      </w:r>
      <w:r>
        <w:t xml:space="preserve"> </w:t>
      </w:r>
      <m:oMath>
        <m:f>
          <m:fPr>
            <m:type m:val="bar"/>
          </m:fPr>
          <m:num>
            <m:r>
              <m:t>7</m:t>
            </m:r>
          </m:num>
          <m:den>
            <m:r>
              <m:t>5</m:t>
            </m:r>
          </m:den>
        </m:f>
      </m:oMath>
      <w:r>
        <w:t xml:space="preserve"> </w:t>
      </w:r>
      <w:r>
        <w:t xml:space="preserve">li</w:t>
      </w:r>
    </w:p>
    <w:p>
      <w:pPr>
        <w:numPr>
          <w:ilvl w:val="0"/>
          <w:numId w:val="1009"/>
        </w:numPr>
        <w:pStyle w:val="Compact"/>
      </w:pPr>
      <w:r>
        <w:t xml:space="preserve">biblioteca:</w:t>
      </w:r>
      <w:r>
        <w:t xml:space="preserve"> </w:t>
      </w:r>
      <m:oMath>
        <m:f>
          <m:fPr>
            <m:type m:val="bar"/>
          </m:fPr>
          <m:num>
            <m:r>
              <m:t>23</m:t>
            </m:r>
          </m:num>
          <m:den>
            <m:r>
              <m:t>10</m:t>
            </m:r>
          </m:den>
        </m:f>
      </m:oMath>
      <w:r>
        <w:t xml:space="preserve"> </w:t>
      </w:r>
      <w:r>
        <w:t xml:space="preserve">li</w:t>
      </w:r>
    </w:p>
    <w:p>
      <w:pPr>
        <w:numPr>
          <w:ilvl w:val="0"/>
          <w:numId w:val="1010"/>
        </w:numPr>
        <w:pStyle w:val="Compact"/>
      </w:pPr>
      <w:r>
        <w:t xml:space="preserve">mercado:</w:t>
      </w:r>
      <w:r>
        <w:t xml:space="preserve"> </w:t>
      </w:r>
      <m:oMath>
        <m:f>
          <m:fPr>
            <m:type m:val="bar"/>
          </m:fPr>
          <m:num>
            <m:r>
              <m:t>7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li</w:t>
      </w:r>
    </w:p>
    <w:p>
      <w:pPr>
        <w:numPr>
          <w:ilvl w:val="0"/>
          <w:numId w:val="1010"/>
        </w:numPr>
        <w:pStyle w:val="Compact"/>
      </w:pPr>
      <w:r>
        <w:t xml:space="preserve">club de bádminton:</w:t>
      </w:r>
      <w:r>
        <w:t xml:space="preserve"> </w:t>
      </w:r>
      <m:oMath>
        <m:f>
          <m:fPr>
            <m:type m:val="bar"/>
          </m:fPr>
          <m:num>
            <m:r>
              <m:t>23</m:t>
            </m:r>
          </m:num>
          <m:den>
            <m:r>
              <m:t>12</m:t>
            </m:r>
          </m:den>
        </m:f>
      </m:oMath>
      <w:r>
        <w:t xml:space="preserve"> </w:t>
      </w:r>
      <w:r>
        <w:t xml:space="preserve">li</w:t>
      </w:r>
    </w:p>
    <w:p>
      <w:pPr>
        <w:pStyle w:val="FirstParagraph"/>
      </w:pPr>
      <w:r>
        <w:drawing>
          <wp:inline>
            <wp:extent cx="1697297" cy="3373187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app/tmp/embedder-1671063266.2551146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7297" cy="33731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11"/>
        </w:numPr>
      </w:pPr>
      <w:r>
        <w:t xml:space="preserve">Cuál queda a menor distancia desde la casa del estudiante:</w:t>
      </w:r>
    </w:p>
    <w:p>
      <w:pPr>
        <w:numPr>
          <w:ilvl w:val="1"/>
          <w:numId w:val="1012"/>
        </w:numPr>
        <w:pStyle w:val="Compact"/>
      </w:pPr>
      <w:r>
        <w:t xml:space="preserve">¿Su escuela o la biblioteca?</w:t>
      </w:r>
    </w:p>
    <w:p>
      <w:pPr>
        <w:numPr>
          <w:ilvl w:val="1"/>
          <w:numId w:val="1012"/>
        </w:numPr>
        <w:pStyle w:val="Compact"/>
      </w:pPr>
      <w:r>
        <w:t xml:space="preserve">¿El mercado o el club de bádminton?</w:t>
      </w:r>
    </w:p>
    <w:p>
      <w:pPr>
        <w:numPr>
          <w:ilvl w:val="1"/>
          <w:numId w:val="1012"/>
        </w:numPr>
        <w:pStyle w:val="Compact"/>
      </w:pPr>
      <w:r>
        <w:t xml:space="preserve">¿La biblioteca o el mercado?</w:t>
      </w:r>
    </w:p>
    <w:p>
      <w:pPr>
        <w:numPr>
          <w:ilvl w:val="0"/>
          <w:numId w:val="1011"/>
        </w:numPr>
      </w:pPr>
      <w:r>
        <w:t xml:space="preserve">Un estudiante en los Estados Unidos camina </w:t>
      </w:r>
      <m:oMath>
        <m:f>
          <m:fPr>
            <m:type m:val="bar"/>
          </m:fPr>
          <m:num>
            <m:r>
              <m:t>4</m:t>
            </m:r>
          </m:num>
          <m:den>
            <m:r>
              <m:t>5</m:t>
            </m:r>
          </m:den>
        </m:f>
      </m:oMath>
      <w:r>
        <w:t xml:space="preserve"> </w:t>
      </w:r>
      <w:r>
        <w:t xml:space="preserve">kilómetros (km) de la casa a la escuela. Estas rectas numéricas muestran cómo se relaciona 1 kilómetro con 1 li.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072015" cy="744584"/>
            <wp:effectExtent b="0" l="0" r="0" t="0"/>
            <wp:docPr descr="two number lines, same length. Top number line, scale 0 to 1 kilometer. Bottom number line, scale 0 to 2 li, by 1 li." title="" id="27" name="Picture"/>
            <a:graphic>
              <a:graphicData uri="http://schemas.openxmlformats.org/drawingml/2006/picture">
                <pic:pic>
                  <pic:nvPicPr>
                    <pic:cNvPr descr="/app/tmp/embedder-1671063266.2997248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2015" cy="74458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¿Cuál estudiante camina una mayor distancia a la escuela? Usa las rectas numéricas para mostrar tu razonamiento.</w:t>
      </w:r>
    </w:p>
    <w:p>
      <w:pPr>
        <w:numPr>
          <w:ilvl w:val="0"/>
          <w:numId w:val="1011"/>
        </w:numPr>
        <w:pStyle w:val="Compact"/>
      </w:pPr>
      <w:r>
        <w:t xml:space="preserve">Explica por qué no podemos simplemente comparar las fracciones</w:t>
      </w:r>
      <w:r>
        <w:t xml:space="preserve"> </w:t>
      </w:r>
      <m:oMath>
        <m:f>
          <m:fPr>
            <m:type m:val="bar"/>
          </m:fPr>
          <m:num>
            <m:r>
              <m:t>4</m:t>
            </m:r>
          </m:num>
          <m:den>
            <m:r>
              <m:t>5</m:t>
            </m:r>
          </m:den>
        </m:f>
      </m:oMath>
      <w:r>
        <w:t xml:space="preserve"> y </w:t>
      </w:r>
      <m:oMath>
        <m:f>
          <m:fPr>
            <m:type m:val="bar"/>
          </m:fPr>
          <m:num>
            <m:r>
              <m:t>7</m:t>
            </m:r>
          </m:num>
          <m:den>
            <m:r>
              <m:t>5</m:t>
            </m:r>
          </m:den>
        </m:f>
      </m:oMath>
      <w:r>
        <w:t xml:space="preserve"> </w:t>
      </w:r>
      <w:r>
        <w:t xml:space="preserve">para ver cuál estudiante camina una mayor distancia.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9" Target="media/rId29.png" /><Relationship Type="http://schemas.openxmlformats.org/officeDocument/2006/relationships/image" Id="rId23" Target="media/rId23.png" /><Relationship Type="http://schemas.openxmlformats.org/officeDocument/2006/relationships/image" Id="rId26" Target="media/rId2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2022-12-15T00:14:27Z</dcterms:created>
  <dcterms:modified xsi:type="dcterms:W3CDTF">2022-12-15T00:14:27Z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G/pg3i0Wp7AqdHHMLhrdeBl49d9wCE8x/b5ie4Eecm8//iWHQZ5f7e+Q0tJ/fvEQIJCMWWSCEip4NIcL9RFxMg==</vt:lpwstr>
  </property>
</Properties>
</file>