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fracciones-equivalentes"/>
    <w:p>
      <w:pPr>
        <w:pStyle w:val="Heading2"/>
      </w:pPr>
      <w:r>
        <w:t xml:space="preserve">Lección 10: Fracciones equivalentes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Identifiquemos fracciones equivalentes.</w:t>
      </w:r>
    </w:p>
    <w:bookmarkStart w:id="39" w:name="equivalente-a-frac12"/>
    <w:p>
      <w:pPr>
        <w:pStyle w:val="Heading3"/>
      </w:pPr>
      <w:r>
        <w:t xml:space="preserve">10.1: Equivalente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</w:pPr>
      <w:r>
        <w:t xml:space="preserve">¿En cuáles figuras la sección sombreada 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la figura? Prepárate para explicar tu razonamiento.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4 equal parts, 2 of them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2370.3817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4 equal parts, 3 part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2370.44172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2370.50814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485900" cy="1485900"/>
            <wp:effectExtent b="0" l="0" r="0" t="0"/>
            <wp:docPr descr="Diagram. Square partitioned into 4 parts, 2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62370.58091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1485900" cy="1485900"/>
            <wp:effectExtent b="0" l="0" r="0" t="0"/>
            <wp:docPr descr="Diagram. Square partitioned into 2 equal parts, 1 part shaded." title="" id="34" name="Picture"/>
            <a:graphic>
              <a:graphicData uri="http://schemas.openxmlformats.org/drawingml/2006/picture">
                <pic:pic>
                  <pic:nvPicPr>
                    <pic:cNvPr descr="/app/tmp/embedder-1671062370.6435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1485900" cy="1485900"/>
            <wp:effectExtent b="0" l="0" r="0" t="0"/>
            <wp:docPr descr="Diagram. Square partitioned into 2 parts, 1 part shaded." title="" id="37" name="Picture"/>
            <a:graphic>
              <a:graphicData uri="http://schemas.openxmlformats.org/drawingml/2006/picture">
                <pic:pic>
                  <pic:nvPicPr>
                    <pic:cNvPr descr="/app/tmp/embedder-1671062370.730547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puede haber más de una manera de colorear una figura para mostrar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​​​</w:t>
      </w:r>
    </w:p>
    <w:bookmarkEnd w:id="39"/>
    <w:bookmarkStart w:id="43" w:name="encontremos-fracciones-equivalentes"/>
    <w:p>
      <w:pPr>
        <w:pStyle w:val="Heading3"/>
      </w:pPr>
      <w:r>
        <w:t xml:space="preserve">10.2: Encontremos fracciones equivalentes</w:t>
      </w:r>
    </w:p>
    <w:p>
      <w:pPr>
        <w:pStyle w:val="FirstParagraph"/>
      </w:pPr>
      <w:r>
        <w:t xml:space="preserve">Usa las tiras de fracciones que usaste en una lección anterior para encontrar tantas fracciones como puedas que sean equivalentes a: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FirstParagraph"/>
      </w:pPr>
      <w:r>
        <w:t xml:space="preserve">Prepárate para mostrar cómo sabes que las fracciones son equivalentes.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2022-12-14T23:59:31Z</dcterms:created>
  <dcterms:modified xsi:type="dcterms:W3CDTF">2022-12-14T23:59:31Z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A9VLX9bfZThSm8ZiLqfkrGl1EVi9aiG7+kA04L/CmmYn0Q4GuledZZd/ZXx/w8jEUJ1o3qngfKB/ytGQy82ZOw==</vt:lpwstr>
  </property>
</Properties>
</file>