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4ee209225a808b70d8b2253ff91b600b068b9"/>
    <w:p>
      <w:pPr>
        <w:pStyle w:val="Heading2"/>
      </w:pPr>
      <w:r>
        <w:t xml:space="preserve">Lesson 7: Observing More Patterns in Scatter Plots</w:t>
      </w:r>
    </w:p>
    <w:bookmarkEnd w:id="20"/>
    <w:p>
      <w:pPr>
        <w:pStyle w:val="FirstParagraph"/>
      </w:pPr>
      <w:r>
        <w:t xml:space="preserve">Let's look for other patterns in data.</w:t>
      </w:r>
    </w:p>
    <w:bookmarkStart w:id="24" w:name="notice-and-wonder-nonlinear-scatter-plot"/>
    <w:p>
      <w:pPr>
        <w:pStyle w:val="Heading3"/>
      </w:pPr>
      <w:r>
        <w:t xml:space="preserve">7.1: Notice and Wonder: Nonlinear Scatter Plot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828888" cy="2945040"/>
            <wp:effectExtent b="0" l="0" r="0" t="0"/>
            <wp:docPr descr="A scatterplot." title="" id="22" name="Picture"/>
            <a:graphic>
              <a:graphicData uri="http://schemas.openxmlformats.org/drawingml/2006/picture">
                <pic:pic>
                  <pic:nvPicPr>
                    <pic:cNvPr descr="/app/tmp/embedder-1671034275.87564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888" cy="2945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  <w:r>
        <w:t xml:space="preserve"> </w:t>
      </w:r>
    </w:p>
    <w:bookmarkEnd w:id="24"/>
    <w:bookmarkStart w:id="25" w:name="scatter-plot-city"/>
    <w:p>
      <w:pPr>
        <w:pStyle w:val="Heading3"/>
      </w:pPr>
      <w:r>
        <w:t xml:space="preserve">7.2: Scatter Plot City</w:t>
      </w:r>
    </w:p>
    <w:p>
      <w:pPr>
        <w:pStyle w:val="FirstParagraph"/>
      </w:pPr>
      <w:r>
        <w:t xml:space="preserve">Your teacher will give you a set of cards. Each card shows a scatter plot.</w:t>
      </w:r>
    </w:p>
    <w:p>
      <w:pPr>
        <w:numPr>
          <w:ilvl w:val="0"/>
          <w:numId w:val="1001"/>
        </w:numPr>
        <w:pStyle w:val="Compact"/>
      </w:pPr>
      <w:r>
        <w:t xml:space="preserve">Sort the cards into categories and describe each category.</w:t>
      </w:r>
    </w:p>
    <w:p>
      <w:pPr>
        <w:numPr>
          <w:ilvl w:val="0"/>
          <w:numId w:val="1001"/>
        </w:numPr>
        <w:pStyle w:val="Compact"/>
      </w:pPr>
      <w:r>
        <w:t xml:space="preserve">Explain the reasoning behind your categories to your partner. Listen to your partner’s reasoning for their categories.</w:t>
      </w:r>
    </w:p>
    <w:p>
      <w:pPr>
        <w:numPr>
          <w:ilvl w:val="0"/>
          <w:numId w:val="1001"/>
        </w:numPr>
        <w:pStyle w:val="Compact"/>
      </w:pPr>
      <w:r>
        <w:t xml:space="preserve">Sort the cards into two categories: positive associations and negative associations. Compare your sorting with your partner’s and discuss any disagreements.</w:t>
      </w:r>
    </w:p>
    <w:p>
      <w:pPr>
        <w:numPr>
          <w:ilvl w:val="0"/>
          <w:numId w:val="1001"/>
        </w:numPr>
        <w:pStyle w:val="Compact"/>
      </w:pPr>
      <w:r>
        <w:t xml:space="preserve">Sort the cards into two categories: linear associations and non-linear associations. Compare your sorting with your partner’s and discuss any disagreements.</w:t>
      </w:r>
    </w:p>
    <w:bookmarkEnd w:id="25"/>
    <w:bookmarkStart w:id="29" w:name="clustering"/>
    <w:p>
      <w:pPr>
        <w:pStyle w:val="Heading3"/>
      </w:pPr>
      <w:r>
        <w:t xml:space="preserve">7.3: Clustering</w:t>
      </w:r>
    </w:p>
    <w:p>
      <w:pPr>
        <w:pStyle w:val="FirstParagraph"/>
      </w:pPr>
      <w:r>
        <w:t xml:space="preserve">How are these scatter plots alike? How are they different?</w:t>
      </w:r>
    </w:p>
    <w:p>
      <w:pPr>
        <w:pStyle w:val="BodyText"/>
      </w:pPr>
      <w:r>
        <w:drawing>
          <wp:inline>
            <wp:extent cx="5042961" cy="3302849"/>
            <wp:effectExtent b="0" l="0" r="0" t="0"/>
            <wp:docPr descr="Four scatterplots." title="" id="27" name="Picture"/>
            <a:graphic>
              <a:graphicData uri="http://schemas.openxmlformats.org/drawingml/2006/picture">
                <pic:pic>
                  <pic:nvPicPr>
                    <pic:cNvPr descr="/app/tmp/embedder-1671034275.91516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961" cy="33028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9"/>
    <w:bookmarkStart w:id="39" w:name="lesson-7-summary"/>
    <w:p>
      <w:pPr>
        <w:pStyle w:val="Heading3"/>
      </w:pPr>
      <w:r>
        <w:t xml:space="preserve">Lesson 7 Summary</w:t>
      </w:r>
    </w:p>
    <w:p>
      <w:pPr>
        <w:pStyle w:val="FirstParagraph"/>
      </w:pPr>
      <w:r>
        <w:t xml:space="preserve">Sometimes a scatter plot shows an association that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linear:</w:t>
      </w:r>
    </w:p>
    <w:p>
      <w:pPr>
        <w:pStyle w:val="BodyText"/>
      </w:pPr>
      <w:r>
        <w:drawing>
          <wp:inline>
            <wp:extent cx="3969535" cy="2385391"/>
            <wp:effectExtent b="0" l="0" r="0" t="0"/>
            <wp:docPr descr="Scatterplot, x, 0 to 12 by 3, y, 0 to 30 by 6. Points begin near 1 comma 24 and trend down and to the right until about 6 comma 2, and then trend up and to the right to about 11 comma 25." title="" id="31" name="Picture"/>
            <a:graphic>
              <a:graphicData uri="http://schemas.openxmlformats.org/drawingml/2006/picture">
                <pic:pic>
                  <pic:nvPicPr>
                    <pic:cNvPr descr="/app/tmp/embedder-1671034276.005217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535" cy="2385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call such an association a </w:t>
      </w:r>
      <w:r>
        <w:rPr>
          <w:iCs/>
          <w:i/>
        </w:rPr>
        <w:t xml:space="preserve">non-linear association</w:t>
      </w:r>
      <w:r>
        <w:t xml:space="preserve">. In later grades, you will study functions that can be models for non-linear associations.</w:t>
      </w:r>
    </w:p>
    <w:p>
      <w:pPr>
        <w:pStyle w:val="BodyText"/>
      </w:pPr>
      <w:r>
        <w:t xml:space="preserve">Sometimes in a scatter plot we can see separate groups of points.</w:t>
      </w:r>
    </w:p>
    <w:p>
      <w:pPr>
        <w:pStyle w:val="BodyText"/>
      </w:pPr>
      <w:r>
        <w:drawing>
          <wp:inline>
            <wp:extent cx="5046020" cy="1544387"/>
            <wp:effectExtent b="0" l="0" r="0" t="0"/>
            <wp:docPr descr="A scatterplot with two groups of points.  " title="" id="34" name="Picture"/>
            <a:graphic>
              <a:graphicData uri="http://schemas.openxmlformats.org/drawingml/2006/picture">
                <pic:pic>
                  <pic:nvPicPr>
                    <pic:cNvPr descr="/app/tmp/embedder-1671034276.0516508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020" cy="15443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call these groups</w:t>
      </w:r>
      <w:r>
        <w:t xml:space="preserve"> </w:t>
      </w:r>
      <w:r>
        <w:rPr>
          <w:iCs/>
          <w:i/>
        </w:rPr>
        <w:t xml:space="preserve">clusters</w:t>
      </w:r>
      <w:r>
        <w:t xml:space="preserve">.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2022-12-14T16:11:16Z</dcterms:created>
  <dcterms:modified xsi:type="dcterms:W3CDTF">2022-12-14T16:11:16Z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yWxDTWyKNjTJOr/VldMmJo8DJdOyp4hjZiBP9uhiac/taAYUAALOaQzeHMvEtwpOtutcVaYt1XjjqqqGnG1qkg==</vt:lpwstr>
  </property>
</Properties>
</file>