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50.png" ContentType="image/png"/>
  <Override PartName="/word/media/rId53.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8" w:name="lesson-13-multiplication-equations"/>
    <w:p>
      <w:pPr>
        <w:pStyle w:val="Heading1"/>
      </w:pPr>
      <w:r>
        <w:t xml:space="preserve">Lesson 13: Multiplication Equations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 3.OA.A.3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Relate equations to multiplication situations and diagrams.</w:t>
      </w:r>
    </w:p>
    <w:p>
      <w:pPr>
        <w:numPr>
          <w:ilvl w:val="0"/>
          <w:numId w:val="1001"/>
        </w:numPr>
        <w:pStyle w:val="Compact"/>
      </w:pPr>
      <w:r>
        <w:t xml:space="preserve">Write equations for multiplication situations and diagrams using a symbol for the unknown number.</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about multiplication equations.</w:t>
      </w:r>
    </w:p>
    <w:bookmarkEnd w:id="25"/>
    <w:bookmarkStart w:id="26" w:name="lesson-purpose"/>
    <w:p>
      <w:pPr>
        <w:pStyle w:val="Heading3"/>
      </w:pPr>
      <w:r>
        <w:t xml:space="preserve">Lesson Purpose</w:t>
      </w:r>
    </w:p>
    <w:p>
      <w:pPr>
        <w:pStyle w:val="FirstParagraph"/>
      </w:pPr>
      <w:r>
        <w:t xml:space="preserve">The purpose of this lesson is for students to relate multiplication equations to situations and diagrams and write equations.</w:t>
      </w:r>
    </w:p>
    <w:p>
      <w:pPr>
        <w:pStyle w:val="BodyText"/>
      </w:pPr>
      <w:r>
        <w:t xml:space="preserve">In previous lessons students represented situations and diagrams with multiplication expressions. In this lesson, students learn the meaning of</w:t>
      </w:r>
      <w:r>
        <w:t xml:space="preserve"> </w:t>
      </w:r>
      <w:r>
        <w:rPr>
          <w:bCs/>
          <w:b/>
        </w:rPr>
        <w:t xml:space="preserve">factor</w:t>
      </w:r>
      <w:r>
        <w:t xml:space="preserve"> </w:t>
      </w:r>
      <w:r>
        <w:t xml:space="preserve">and</w:t>
      </w:r>
      <w:r>
        <w:t xml:space="preserve"> </w:t>
      </w:r>
      <w:r>
        <w:rPr>
          <w:bCs/>
          <w:b/>
        </w:rPr>
        <w:t xml:space="preserve">product</w:t>
      </w:r>
      <w:r>
        <w:t xml:space="preserve">. Students do not have to use the vocabulary in this lesson as they will continue to have opportunities to do so throughout the year. In future lessons, students will represent situations and diagrams with equations that use a symbol for the unknown number, which may be either a factor or the product.</w:t>
      </w:r>
    </w:p>
    <w:p>
      <w:pPr>
        <w:pStyle w:val="BodyText"/>
      </w:pPr>
      <w:r>
        <w:t xml:space="preserve">Consider continuing to use the convention of groups as the first factor and the size of the groups as the second factor when writing equations. However, it is not necessary for students to write the factors in this order. It is important that students connect their equations to the corresponding situations and representations (MP2). They should be able to correctly explain what each factor represents in their equations. If students ask questions about the idea of commutativity, consider recording the questions publicly for future investigation.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were the terms factor and product helpful as students began working with multiplication equations?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Match the Equation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w:t>
            </w:r>
          </w:p>
        </w:tc>
      </w:tr>
    </w:tbl>
    <w:bookmarkEnd w:id="43"/>
    <w:bookmarkStart w:id="56" w:name="student-facing-task-statement"/>
    <w:p>
      <w:pPr>
        <w:pStyle w:val="Heading3"/>
      </w:pPr>
      <w:r>
        <w:t xml:space="preserve">Student-facing Task Statement</w:t>
      </w:r>
    </w:p>
    <w:p>
      <w:pPr>
        <w:pStyle w:val="FirstParagraph"/>
      </w:pPr>
      <w:r>
        <w:t xml:space="preserve">Select</w:t>
      </w:r>
      <w:r>
        <w:t xml:space="preserve"> </w:t>
      </w:r>
      <w:r>
        <w:rPr>
          <w:bCs/>
          <w:b/>
        </w:rPr>
        <w:t xml:space="preserve">all</w:t>
      </w:r>
      <w:r>
        <w:t xml:space="preserve"> </w:t>
      </w:r>
      <w:r>
        <w:t xml:space="preserve">the drawings, diagrams, and situations that could represent the equation.</w:t>
      </w:r>
    </w:p>
    <w:p>
      <w:pPr>
        <w:pStyle w:val="BodyText"/>
      </w:pPr>
      <m:oMath>
        <m:r>
          <m:t>80</m:t>
        </m:r>
        <m:r>
          <m:rPr>
            <m:sty m:val="p"/>
          </m:rPr>
          <m:t>=</m:t>
        </m:r>
        <m:r>
          <m:t>8</m:t>
        </m:r>
        <m:r>
          <m:rPr>
            <m:sty m:val="p"/>
          </m:rPr>
          <m:t>×</m:t>
        </m:r>
        <m:r>
          <m:t>10</m:t>
        </m:r>
      </m:oMath>
    </w:p>
    <w:p>
      <w:pPr>
        <w:numPr>
          <w:ilvl w:val="0"/>
          <w:numId w:val="1005"/>
        </w:numPr>
        <w:pStyle w:val="Compact"/>
      </w:pPr>
      <w:r>
        <w:t xml:space="preserve"> </w:t>
      </w:r>
    </w:p>
    <w:p>
      <w:pPr>
        <w:numPr>
          <w:ilvl w:val="0"/>
          <w:numId w:val="1000"/>
        </w:numPr>
        <w:pStyle w:val="Compact"/>
      </w:pPr>
      <w:r>
        <w:drawing>
          <wp:inline>
            <wp:extent cx="5943600" cy="1920239"/>
            <wp:effectExtent b="0" l="0" r="0" t="0"/>
            <wp:docPr descr="8 groups of 10." title="" id="45" name="Picture"/>
            <a:graphic>
              <a:graphicData uri="http://schemas.openxmlformats.org/drawingml/2006/picture">
                <pic:pic>
                  <pic:nvPicPr>
                    <pic:cNvPr descr="/app/tmp/embedder-1671019949.5361557.png" id="46" name="Picture"/>
                    <pic:cNvPicPr>
                      <a:picLocks noChangeArrowheads="1" noChangeAspect="1"/>
                    </pic:cNvPicPr>
                  </pic:nvPicPr>
                  <pic:blipFill>
                    <a:blip r:embed="rId44"/>
                    <a:stretch>
                      <a:fillRect/>
                    </a:stretch>
                  </pic:blipFill>
                  <pic:spPr bwMode="auto">
                    <a:xfrm>
                      <a:off x="0" y="0"/>
                      <a:ext cx="5943600" cy="1920239"/>
                    </a:xfrm>
                    <a:prstGeom prst="rect">
                      <a:avLst/>
                    </a:prstGeom>
                    <a:noFill/>
                    <a:ln w="9525">
                      <a:noFill/>
                      <a:headEnd/>
                      <a:tailEnd/>
                    </a:ln>
                  </pic:spPr>
                </pic:pic>
              </a:graphicData>
            </a:graphic>
          </wp:inline>
        </w:drawing>
      </w:r>
    </w:p>
    <w:p>
      <w:pPr>
        <w:numPr>
          <w:ilvl w:val="0"/>
          <w:numId w:val="1005"/>
        </w:numPr>
        <w:pStyle w:val="Compact"/>
      </w:pPr>
      <w:r>
        <w:t xml:space="preserve">Andre has 8 boxes. Each box has 10 cars in it. He has 80 cars altogether.</w:t>
      </w:r>
    </w:p>
    <w:p>
      <w:pPr>
        <w:numPr>
          <w:ilvl w:val="0"/>
          <w:numId w:val="1005"/>
        </w:numPr>
        <w:pStyle w:val="Compact"/>
      </w:pPr>
      <w:r>
        <w:t xml:space="preserve"> </w:t>
      </w:r>
    </w:p>
    <w:p>
      <w:pPr>
        <w:numPr>
          <w:ilvl w:val="0"/>
          <w:numId w:val="1000"/>
        </w:numPr>
        <w:pStyle w:val="Compact"/>
      </w:pPr>
      <w:r>
        <w:drawing>
          <wp:inline>
            <wp:extent cx="2971800" cy="914400"/>
            <wp:effectExtent b="0" l="0" r="0" t="0"/>
            <wp:docPr descr="2 arrays. Left array has 2 rows of 5 dots. Right array has 2 rows of 4 dots." title="" id="48" name="Picture"/>
            <a:graphic>
              <a:graphicData uri="http://schemas.openxmlformats.org/drawingml/2006/picture">
                <pic:pic>
                  <pic:nvPicPr>
                    <pic:cNvPr descr="/app/tmp/embedder-1671019949.6664834.png" id="49" name="Picture"/>
                    <pic:cNvPicPr>
                      <a:picLocks noChangeArrowheads="1" noChangeAspect="1"/>
                    </pic:cNvPicPr>
                  </pic:nvPicPr>
                  <pic:blipFill>
                    <a:blip r:embed="rId47"/>
                    <a:stretch>
                      <a:fillRect/>
                    </a:stretch>
                  </pic:blipFill>
                  <pic:spPr bwMode="auto">
                    <a:xfrm>
                      <a:off x="0" y="0"/>
                      <a:ext cx="2971800" cy="914400"/>
                    </a:xfrm>
                    <a:prstGeom prst="rect">
                      <a:avLst/>
                    </a:prstGeom>
                    <a:noFill/>
                    <a:ln w="9525">
                      <a:noFill/>
                      <a:headEnd/>
                      <a:tailEnd/>
                    </a:ln>
                  </pic:spPr>
                </pic:pic>
              </a:graphicData>
            </a:graphic>
          </wp:inline>
        </w:drawing>
      </w:r>
    </w:p>
    <w:p>
      <w:pPr>
        <w:numPr>
          <w:ilvl w:val="0"/>
          <w:numId w:val="1005"/>
        </w:numPr>
        <w:pStyle w:val="Compact"/>
      </w:pPr>
      <w:r>
        <w:t xml:space="preserve"> </w:t>
      </w:r>
    </w:p>
    <w:p>
      <w:pPr>
        <w:numPr>
          <w:ilvl w:val="0"/>
          <w:numId w:val="1000"/>
        </w:numPr>
        <w:pStyle w:val="Compact"/>
      </w:pPr>
      <w:r>
        <w:drawing>
          <wp:inline>
            <wp:extent cx="2971800" cy="640091"/>
            <wp:effectExtent b="0" l="0" r="0" t="0"/>
            <wp:docPr descr="Diagram. 8 equal parts, each labeled 10. Total length, 80." title="" id="51" name="Picture"/>
            <a:graphic>
              <a:graphicData uri="http://schemas.openxmlformats.org/drawingml/2006/picture">
                <pic:pic>
                  <pic:nvPicPr>
                    <pic:cNvPr descr="/app/tmp/embedder-1671019949.7741861.png" id="52" name="Picture"/>
                    <pic:cNvPicPr>
                      <a:picLocks noChangeArrowheads="1" noChangeAspect="1"/>
                    </pic:cNvPicPr>
                  </pic:nvPicPr>
                  <pic:blipFill>
                    <a:blip r:embed="rId50"/>
                    <a:stretch>
                      <a:fillRect/>
                    </a:stretch>
                  </pic:blipFill>
                  <pic:spPr bwMode="auto">
                    <a:xfrm>
                      <a:off x="0" y="0"/>
                      <a:ext cx="2971800" cy="640091"/>
                    </a:xfrm>
                    <a:prstGeom prst="rect">
                      <a:avLst/>
                    </a:prstGeom>
                    <a:noFill/>
                    <a:ln w="9525">
                      <a:noFill/>
                      <a:headEnd/>
                      <a:tailEnd/>
                    </a:ln>
                  </pic:spPr>
                </pic:pic>
              </a:graphicData>
            </a:graphic>
          </wp:inline>
        </w:drawing>
      </w:r>
    </w:p>
    <w:p>
      <w:pPr>
        <w:numPr>
          <w:ilvl w:val="0"/>
          <w:numId w:val="1005"/>
        </w:numPr>
        <w:pStyle w:val="Compact"/>
      </w:pPr>
      <w:r>
        <w:t xml:space="preserve">Andre had 8 boxes. Then, he found 10 more boxes. How many boxes does Andre have?</w:t>
      </w:r>
    </w:p>
    <w:p>
      <w:pPr>
        <w:numPr>
          <w:ilvl w:val="0"/>
          <w:numId w:val="1005"/>
        </w:numPr>
        <w:pStyle w:val="Compact"/>
      </w:pPr>
      <w:r>
        <w:t xml:space="preserve"> </w:t>
      </w:r>
    </w:p>
    <w:p>
      <w:pPr>
        <w:numPr>
          <w:ilvl w:val="0"/>
          <w:numId w:val="1000"/>
        </w:numPr>
        <w:pStyle w:val="Compact"/>
      </w:pPr>
      <w:r>
        <w:drawing>
          <wp:inline>
            <wp:extent cx="2971800" cy="640091"/>
            <wp:effectExtent b="0" l="0" r="0" t="0"/>
            <wp:docPr descr="Diagram. A rectangle split into 2 parts, one labeled 10, the other labeled 8. Total length, 18." title="" id="54" name="Picture"/>
            <a:graphic>
              <a:graphicData uri="http://schemas.openxmlformats.org/drawingml/2006/picture">
                <pic:pic>
                  <pic:nvPicPr>
                    <pic:cNvPr descr="/app/tmp/embedder-1671019949.8646424.png" id="55" name="Picture"/>
                    <pic:cNvPicPr>
                      <a:picLocks noChangeArrowheads="1" noChangeAspect="1"/>
                    </pic:cNvPicPr>
                  </pic:nvPicPr>
                  <pic:blipFill>
                    <a:blip r:embed="rId53"/>
                    <a:stretch>
                      <a:fillRect/>
                    </a:stretch>
                  </pic:blipFill>
                  <pic:spPr bwMode="auto">
                    <a:xfrm>
                      <a:off x="0" y="0"/>
                      <a:ext cx="2971800" cy="640091"/>
                    </a:xfrm>
                    <a:prstGeom prst="rect">
                      <a:avLst/>
                    </a:prstGeom>
                    <a:noFill/>
                    <a:ln w="9525">
                      <a:noFill/>
                      <a:headEnd/>
                      <a:tailEnd/>
                    </a:ln>
                  </pic:spPr>
                </pic:pic>
              </a:graphicData>
            </a:graphic>
          </wp:inline>
        </w:drawing>
      </w:r>
    </w:p>
    <w:bookmarkEnd w:id="56"/>
    <w:bookmarkStart w:id="57" w:name="student-responses"/>
    <w:p>
      <w:pPr>
        <w:pStyle w:val="Heading3"/>
      </w:pPr>
      <w:r>
        <w:t xml:space="preserve">Student Responses</w:t>
      </w:r>
    </w:p>
    <w:p>
      <w:pPr>
        <w:pStyle w:val="FirstParagraph"/>
      </w:pPr>
      <w:r>
        <w:t xml:space="preserve">A, B, and D</w:t>
      </w:r>
    </w:p>
    <w:bookmarkEnd w:id="57"/>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2022-12-14T12:12:30Z</dcterms:created>
  <dcterms:modified xsi:type="dcterms:W3CDTF">2022-12-14T12:12:30Z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p2L7IGSP8S5NT3TW972bGmpD3C9Vhz02mKfUVDs8S/SDZr55CAcJc4ir18im2bdyU6ulqUENYC0dLTEkTzNIqQ==</vt:lpwstr>
  </property>
</Properties>
</file>