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6-red-and-yellow-apples"/>
    <w:p>
      <w:pPr>
        <w:pStyle w:val="Heading1"/>
      </w:pPr>
      <w:r>
        <w:t xml:space="preserve">Lesson 6: Red and Yellow Apples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K.OA.A.2, K.OA.A.3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Make sense of Put Together/Take Apart, Both Addends Unknown story problems.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show what happens in a story.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 Put Together/Take Apart, Both Addends Unknown story problems.</w:t>
      </w:r>
    </w:p>
    <w:p>
      <w:pPr>
        <w:pStyle w:val="BodyText"/>
      </w:pPr>
      <w:r>
        <w:t xml:space="preserve">In a previous section, students composed and decomposed numbers up to 9. In this lesson, students first act out a Put Together, Total Unknown story problem, which was introduced in the previous lesson. Then students are introduced to a questionless Put Together/Take Apart, Both Addends Unknown story problem. Red and yellow apples are used as a context so that students can easily represent the story problems with two-color counters (MP2). In the next lesson, students will solve a Put Together/Take Apart, Both Addends Unknown story problem. 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Act It Out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Warm-up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connections did students make between the Put Together, Total Unknown story problem and the Put Together/Take Apart, Both Addends Unknown story problem? How did acting out, representing and solving the Put Together, Total Unknown story problem prepare students to make sense of the Put Together/Take Apart, Both Addends Unknown story problem?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5, Section B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Accurately retell a story problem in their own words.</w:t>
      </w:r>
    </w:p>
    <w:p>
      <w:pPr>
        <w:numPr>
          <w:ilvl w:val="0"/>
          <w:numId w:val="1006"/>
        </w:numPr>
        <w:pStyle w:val="Compact"/>
      </w:pPr>
      <w:r>
        <w:t xml:space="preserve">Use objects or drawings to represent a story problem.</w:t>
      </w:r>
    </w:p>
    <w:p>
      <w:pPr>
        <w:numPr>
          <w:ilvl w:val="0"/>
          <w:numId w:val="1006"/>
        </w:numPr>
        <w:pStyle w:val="Compact"/>
      </w:pPr>
      <w:r>
        <w:t xml:space="preserve">Explain how objects or drawings represent a story problem.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2022-12-14T08:57:34Z</dcterms:created>
  <dcterms:modified xsi:type="dcterms:W3CDTF">2022-12-14T08:57:34Z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uHSnDlSpClML1CZ/8R6wotwxlHKNPg6vgCgXwQIWYeSccOJXOCHyDs4whWGgepzK5dnt9Jm0U7QFovKxdhliuQ==</vt:lpwstr>
  </property>
</Properties>
</file>