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3-fracciones-no-unitarias"/>
    <w:p>
      <w:pPr>
        <w:pStyle w:val="Heading1"/>
      </w:pPr>
      <w:r>
        <w:t xml:space="preserve">Lesson 3: Fracciones no unitarias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Understand a fraction</w:t>
      </w:r>
      <w:r>
        <w:t xml:space="preserve"> </w:t>
      </w:r>
      <m:oMath>
        <m:f>
          <m:fPr>
            <m:type m:val="bar"/>
          </m:fPr>
          <m:num>
            <m:r>
              <m:t>a</m:t>
            </m:r>
          </m:num>
          <m:den>
            <m:r>
              <m:t>b</m:t>
            </m:r>
          </m:den>
        </m:f>
      </m:oMath>
      <w:r>
        <w:t xml:space="preserve"> </w:t>
      </w:r>
      <w:r>
        <w:t xml:space="preserve">as the quantity formed by</w:t>
      </w:r>
      <w:r>
        <w:t xml:space="preserve"> </w:t>
      </w:r>
      <m:oMath>
        <m:r>
          <m:t>a</m:t>
        </m:r>
      </m:oMath>
      <w:r>
        <w:t xml:space="preserve"> </w:t>
      </w:r>
      <w:r>
        <w:t xml:space="preserve">parts of size</w:t>
      </w:r>
      <w:r>
        <w:t xml:space="preserve"> </w:t>
      </w:r>
      <m:oMath>
        <m:f>
          <m:fPr>
            <m:type m:val="bar"/>
          </m:fPr>
          <m:num>
            <m:r>
              <m:t>1</m:t>
            </m:r>
          </m:num>
          <m:den>
            <m:r>
              <m:t>b</m:t>
            </m:r>
          </m:den>
        </m:f>
      </m:oMath>
      <w:r>
        <w:t xml:space="preserve">.</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fracciones no unitarias.</w:t>
      </w:r>
    </w:p>
    <w:bookmarkEnd w:id="25"/>
    <w:bookmarkStart w:id="26" w:name="lesson-purpose"/>
    <w:p>
      <w:pPr>
        <w:pStyle w:val="Heading3"/>
      </w:pPr>
      <w:r>
        <w:t xml:space="preserve">Lesson Purpose</w:t>
      </w:r>
    </w:p>
    <w:p>
      <w:pPr>
        <w:pStyle w:val="FirstParagraph"/>
      </w:pPr>
      <w:r>
        <w:t xml:space="preserve">The purpose of this lesson is for students to understand non-unit fractions.</w:t>
      </w:r>
    </w:p>
    <w:p>
      <w:pPr>
        <w:pStyle w:val="BodyText"/>
      </w:pPr>
      <w:r>
        <w:t xml:space="preserve">Previously, students learned how to write unit fractions, using numbers of the form</w:t>
      </w:r>
      <w:r>
        <w:t xml:space="preserve"> </w:t>
      </w:r>
      <m:oMath>
        <m:f>
          <m:fPr>
            <m:type m:val="bar"/>
          </m:fPr>
          <m:num>
            <m:r>
              <m:t>1</m:t>
            </m:r>
          </m:num>
          <m:den>
            <m:r>
              <m:t>b</m:t>
            </m:r>
          </m:den>
        </m:f>
      </m:oMath>
      <w:r>
        <w:t xml:space="preserve">. They also partitioned rectangles and used unit fractions to describe one of the parts. In this lesson, students use diagrams with multiple equal parts shaded to make sense of how non-unit fractions are made of unit fractions.</w:t>
      </w:r>
    </w:p>
    <w:p>
      <w:pPr>
        <w:pStyle w:val="BodyText"/>
      </w:pPr>
      <w:r>
        <w:t xml:space="preserve">Students learn that a</w:t>
      </w:r>
      <w:r>
        <w:t xml:space="preserve"> </w:t>
      </w:r>
      <w:r>
        <w:rPr>
          <w:bCs/>
          <w:b/>
        </w:rPr>
        <w:t xml:space="preserve">unit fraction</w:t>
      </w:r>
      <w:r>
        <w:t xml:space="preserve"> </w:t>
      </w:r>
      <w:r>
        <w:t xml:space="preserve">is a fraction in which the numerator is 1 because it describes one of the equal-sized parts. They work with fractions that are equal to a whole number and fractions greater than a whole number to see that all non-unit fractions are built from unit fractions in the same way. Students also notice that if all the parts are shaded, then the non-unit fraction is equivalent to a whole number. The terms numerator and denominator are not used until the next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Fraction Match Part 1 (groups of 2): Activity 2</w:t>
      </w:r>
    </w:p>
    <w:p>
      <w:pPr>
        <w:numPr>
          <w:ilvl w:val="0"/>
          <w:numId w:val="1005"/>
        </w:numPr>
        <w:pStyle w:val="Compact"/>
      </w:pPr>
      <w:r>
        <w:t xml:space="preserve">Fraction Match Part 2 (groups of 4):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leverage their knowledge of unit fractions from previous lessons to make sense of non-unit fractions for the first time?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 fracción sombreada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w:t>
            </w:r>
          </w:p>
        </w:tc>
      </w:tr>
    </w:tbl>
    <w:bookmarkEnd w:id="44"/>
    <w:bookmarkStart w:id="48" w:name="student-facing-task-statement"/>
    <w:p>
      <w:pPr>
        <w:pStyle w:val="Heading3"/>
      </w:pPr>
      <w:r>
        <w:t xml:space="preserve">Student-facing Task Statement</w:t>
      </w:r>
    </w:p>
    <w:p>
      <w:pPr>
        <w:pStyle w:val="FirstParagraph"/>
      </w:pPr>
      <w:r>
        <w:t xml:space="preserve">El rectángulo representa 1 unidad. ¿Qué fracción está sombreada? Explica tu razonamiento.</w:t>
      </w:r>
    </w:p>
    <w:p>
      <w:pPr>
        <w:pStyle w:val="BodyText"/>
      </w:pPr>
      <w:r>
        <w:drawing>
          <wp:inline>
            <wp:extent cx="1920239" cy="1005845"/>
            <wp:effectExtent b="0" l="0" r="0" t="0"/>
            <wp:docPr descr="Diagram. Rectangle partitioned into 6 equal parts, 5 of them shaded." title="" id="46" name="Picture"/>
            <a:graphic>
              <a:graphicData uri="http://schemas.openxmlformats.org/drawingml/2006/picture">
                <pic:pic>
                  <pic:nvPicPr>
                    <pic:cNvPr descr="/app/tmp/embedder-1671062546.1931305.png" id="47" name="Picture"/>
                    <pic:cNvPicPr>
                      <a:picLocks noChangeArrowheads="1" noChangeAspect="1"/>
                    </pic:cNvPicPr>
                  </pic:nvPicPr>
                  <pic:blipFill>
                    <a:blip r:embed="rId45"/>
                    <a:stretch>
                      <a:fillRect/>
                    </a:stretch>
                  </pic:blipFill>
                  <pic:spPr bwMode="auto">
                    <a:xfrm>
                      <a:off x="0" y="0"/>
                      <a:ext cx="1920239" cy="1005845"/>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m:oMath>
        <m:f>
          <m:fPr>
            <m:type m:val="bar"/>
          </m:fPr>
          <m:num>
            <m:r>
              <m:t>5</m:t>
            </m:r>
          </m:num>
          <m:den>
            <m:r>
              <m:t>6</m:t>
            </m:r>
          </m:den>
        </m:f>
      </m:oMath>
      <w:r>
        <w:t xml:space="preserve">. Sample response: The rectangle is split into 6 equal parts and 5 of the one-sixth parts are shaded.</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2022-12-15T00:02:27Z</dcterms:created>
  <dcterms:modified xsi:type="dcterms:W3CDTF">2022-12-15T00:02:27Z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BjGGiqC2dotMSR1M+V3yQ4EZWDPiJ9IK7HfU/Jwg4UEiNcPTzD6O1omtvlKoOd4ruPEhtfatjxFp/TGM6C/iHA==</vt:lpwstr>
  </property>
</Properties>
</file>