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7.png" ContentType="image/png"/>
  <Override PartName="/word/media/rId21.jpg" ContentType="image/jpeg"/>
  <Override PartName="/word/media/rId24.jpg" ContentType="image/jpeg"/>
  <Override PartName="/word/media/rId27.jpg" ContentType="image/jpe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6.png" ContentType="image/png"/>
  <Override PartName="/word/media/rId60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-lines-angles-and-curves"/>
    <w:p>
      <w:pPr>
        <w:pStyle w:val="Heading2"/>
      </w:pPr>
      <w:r>
        <w:t xml:space="preserve">Unit 7 Lesson 1: Lines, Angles, and Curves</w:t>
      </w:r>
    </w:p>
    <w:bookmarkEnd w:id="20"/>
    <w:bookmarkStart w:id="31" w:name="X468590d26131df2527045feef370278f57b54fb"/>
    <w:p>
      <w:pPr>
        <w:pStyle w:val="Heading3"/>
      </w:pPr>
      <w:r>
        <w:t xml:space="preserve">1 Notice and Wonder: Lines and Angles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072639" cy="1795272"/>
            <wp:effectExtent b="0" l="0" r="0" t="0"/>
            <wp:docPr descr="A photo of a round window" title="" id="22" name="Picture"/>
            <a:graphic>
              <a:graphicData uri="http://schemas.openxmlformats.org/drawingml/2006/picture">
                <pic:pic>
                  <pic:nvPicPr>
                    <pic:cNvPr descr="/app/tmp/embedder-1670998407.22539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39" cy="179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99616" cy="1124712"/>
            <wp:effectExtent b="0" l="0" r="0" t="0"/>
            <wp:docPr descr="A picture of a bicycle wheel.  " title="" id="25" name="Picture"/>
            <a:graphic>
              <a:graphicData uri="http://schemas.openxmlformats.org/drawingml/2006/picture">
                <pic:pic>
                  <pic:nvPicPr>
                    <pic:cNvPr descr="/app/tmp/embedder-1670998407.2603085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11247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25880" cy="1344168"/>
            <wp:effectExtent b="0" l="0" r="0" t="0"/>
            <wp:docPr descr="A photo of an old wagon wheel" title="" id="28" name="Picture"/>
            <a:graphic>
              <a:graphicData uri="http://schemas.openxmlformats.org/drawingml/2006/picture">
                <pic:pic>
                  <pic:nvPicPr>
                    <pic:cNvPr descr="/app/tmp/embedder-1670998407.30764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44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51" w:name="the-defining-moment"/>
    <w:p>
      <w:pPr>
        <w:pStyle w:val="Heading3"/>
      </w:pPr>
      <w:r>
        <w:t xml:space="preserve">2 The Defining Moment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images show some line segments that are</w:t>
      </w:r>
      <w:r>
        <w:t xml:space="preserve"> </w:t>
      </w:r>
      <w:r>
        <w:rPr>
          <w:bCs/>
          <w:b/>
        </w:rPr>
        <w:t xml:space="preserve">chords</w:t>
      </w:r>
      <w:r>
        <w:t xml:space="preserve"> </w:t>
      </w:r>
      <w:r>
        <w:t xml:space="preserve">and some segments that are not chords.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chords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circles with lines inside each circle." title="" id="33" name="Picture"/>
            <a:graphic>
              <a:graphicData uri="http://schemas.openxmlformats.org/drawingml/2006/picture">
                <pic:pic>
                  <pic:nvPicPr>
                    <pic:cNvPr descr="/app/tmp/embedder-1670998407.36600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not chords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8250"/>
            <wp:effectExtent b="0" l="0" r="0" t="0"/>
            <wp:docPr descr="3 circles with lines." title="" id="36" name="Picture"/>
            <a:graphic>
              <a:graphicData uri="http://schemas.openxmlformats.org/drawingml/2006/picture">
                <pic:pic>
                  <pic:nvPicPr>
                    <pic:cNvPr descr="/app/tmp/embedder-1670998407.456080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a definition of a chord.</w:t>
      </w:r>
    </w:p>
    <w:p>
      <w:pPr>
        <w:numPr>
          <w:ilvl w:val="0"/>
          <w:numId w:val="1001"/>
        </w:numPr>
      </w:pPr>
      <w:r>
        <w:t xml:space="preserve">The images show some highlighted objects that are</w:t>
      </w:r>
      <w:r>
        <w:t xml:space="preserve"> </w:t>
      </w:r>
      <w:r>
        <w:rPr>
          <w:bCs/>
          <w:b/>
        </w:rPr>
        <w:t xml:space="preserve">arcs</w:t>
      </w:r>
      <w:r>
        <w:t xml:space="preserve">, and some highlighted objects that are not arcs.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arcs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circles with arcs. First circle, arc along bottom of circle. Middle circle, arc along top right side of circle. Last circle, arc along top half of circle." title="" id="39" name="Picture"/>
            <a:graphic>
              <a:graphicData uri="http://schemas.openxmlformats.org/drawingml/2006/picture">
                <pic:pic>
                  <pic:nvPicPr>
                    <pic:cNvPr descr="/app/tmp/embedder-1670998407.51035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not arcs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Curve. Circle with center point and segment on lower right of circle." title="" id="42" name="Picture"/>
            <a:graphic>
              <a:graphicData uri="http://schemas.openxmlformats.org/drawingml/2006/picture">
                <pic:pic>
                  <pic:nvPicPr>
                    <pic:cNvPr descr="/app/tmp/embedder-1670998407.57166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a definition of an arc.</w:t>
      </w:r>
    </w:p>
    <w:p>
      <w:pPr>
        <w:numPr>
          <w:ilvl w:val="0"/>
          <w:numId w:val="1001"/>
        </w:numPr>
      </w:pPr>
      <w:r>
        <w:t xml:space="preserve">The images show some angles that are</w:t>
      </w:r>
      <w:r>
        <w:t xml:space="preserve"> </w:t>
      </w:r>
      <w:r>
        <w:rPr>
          <w:bCs/>
          <w:b/>
        </w:rPr>
        <w:t xml:space="preserve">central angles</w:t>
      </w:r>
      <w:r>
        <w:t xml:space="preserve">, and some that are not.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central angles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circles with angles inside." title="" id="45" name="Picture"/>
            <a:graphic>
              <a:graphicData uri="http://schemas.openxmlformats.org/drawingml/2006/picture">
                <pic:pic>
                  <pic:nvPicPr>
                    <pic:cNvPr descr="/app/tmp/embedder-1670998407.62108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not central angles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circles with angles." title="" id="48" name="Picture"/>
            <a:graphic>
              <a:graphicData uri="http://schemas.openxmlformats.org/drawingml/2006/picture">
                <pic:pic>
                  <pic:nvPicPr>
                    <pic:cNvPr descr="/app/tmp/embedder-1670998407.672128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a definition of a central angle.</w:t>
      </w:r>
    </w:p>
    <w:bookmarkEnd w:id="50"/>
    <w:bookmarkEnd w:id="51"/>
    <w:bookmarkStart w:id="71" w:name="arcs-chords-and-central-angles"/>
    <w:p>
      <w:pPr>
        <w:pStyle w:val="Heading3"/>
      </w:pPr>
      <w:r>
        <w:t xml:space="preserve">3 Arcs, Chords, and Central Angles</w:t>
      </w:r>
    </w:p>
    <w:bookmarkStart w:id="5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circle with angle shown" title="" id="53" name="Picture"/>
            <a:graphic>
              <a:graphicData uri="http://schemas.openxmlformats.org/drawingml/2006/picture">
                <pic:pic>
                  <pic:nvPicPr>
                    <pic:cNvPr descr="/app/tmp/embedder-1670998407.744661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circle with 2 congruent chords.</w:t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Circle with center A. Lines DE and CB are equivalent. Arc DE orange. Arc CD blue." title="" id="57" name="Picture"/>
            <a:graphic>
              <a:graphicData uri="http://schemas.openxmlformats.org/drawingml/2006/picture">
                <pic:pic>
                  <pic:nvPicPr>
                    <pic:cNvPr descr="/app/tmp/embedder-1670998407.81723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the central angles associated with the highlighted arcs from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do the measures of the 2 central angles appear to compare? Prove that this observation is true.</w:t>
      </w:r>
    </w:p>
    <w:p>
      <w:pPr>
        <w:numPr>
          <w:ilvl w:val="0"/>
          <w:numId w:val="1002"/>
        </w:numPr>
        <w:pStyle w:val="Compact"/>
      </w:pPr>
      <w:r>
        <w:t xml:space="preserve">What does this tell you about the measures of the highlighted arcs from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? Explain your reasoning.</w:t>
      </w:r>
    </w:p>
    <w:bookmarkEnd w:id="59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ircle, center A. Points B, C, D and E. Triangles A B C and A D E.  " title="" id="61" name="Picture"/>
            <a:graphic>
              <a:graphicData uri="http://schemas.openxmlformats.org/drawingml/2006/picture">
                <pic:pic>
                  <pic:nvPicPr>
                    <pic:cNvPr descr="/app/tmp/embedder-1670998407.87360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7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2103120"/>
            <wp:effectExtent b="0" l="0" r="0" t="0"/>
            <wp:docPr descr="Circle, center A, with 2 triangles in circle (A B C and A D E). Arc B E highlighted. " title="" id="65" name="Picture"/>
            <a:graphic>
              <a:graphicData uri="http://schemas.openxmlformats.org/drawingml/2006/picture">
                <pic:pic>
                  <pic:nvPicPr>
                    <pic:cNvPr descr="/app/tmp/embedder-1670998407.95129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7" Target="media/rId67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2022-12-14T06:13:28Z</dcterms:created>
  <dcterms:modified xsi:type="dcterms:W3CDTF">2022-12-14T06:13:28Z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GwIJffB/hcZZW91hU/BCDp1trriLkiDi/DdyhXUT7+Q/BkwknPd9m5y/fn8ClG5mpIXXPp8Yffl5vZf1ARzsuQ==</vt:lpwstr>
  </property>
</Properties>
</file>