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0.svg" ContentType="image/svg+xml;base64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drawing>
          <wp:inline>
            <wp:extent cx="3810000" cy="254000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data:image/svg+xml;base64,PHN2ZyBoZWlnaHQ9IjAuM2luIiB4bWxucz0iaHR0cDovL3d3dy53My5vcmcv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%0AWiIvPgogIDwvZz4KPC9zdmc+%0A" id="22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Start w:id="32" w:name="lesson-12-día-2-de-centros"/>
    <w:p>
      <w:pPr>
        <w:pStyle w:val="Heading1"/>
      </w:pPr>
      <w:r>
        <w:t xml:space="preserve">Lesson 12: Día 2 de centros</w:t>
      </w:r>
    </w:p>
    <w:bookmarkStart w:id="23" w:name="standards-alignments"/>
    <w:p>
      <w:pPr>
        <w:pStyle w:val="Heading3"/>
      </w:pPr>
      <w:r>
        <w:t xml:space="preserve">Standards Alignments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Addressing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1.G.A, 1.G.A.1, 1.G.A.2, 1.NBT.C.4, 1.OA.C.6</w:t>
            </w:r>
          </w:p>
        </w:tc>
      </w:tr>
    </w:tbl>
    <w:bookmarkEnd w:id="23"/>
    <w:bookmarkStart w:id="24" w:name="teacher-facing-learning-goals"/>
    <w:p>
      <w:pPr>
        <w:pStyle w:val="Heading3"/>
      </w:pPr>
      <w:r>
        <w:t xml:space="preserve">Teacher-facing Learning Goals</w:t>
      </w:r>
    </w:p>
    <w:p>
      <w:pPr>
        <w:numPr>
          <w:ilvl w:val="0"/>
          <w:numId w:val="1001"/>
        </w:numPr>
        <w:pStyle w:val="Compact"/>
      </w:pPr>
      <w:r>
        <w:t xml:space="preserve">Add within 100.</w:t>
      </w:r>
    </w:p>
    <w:p>
      <w:pPr>
        <w:numPr>
          <w:ilvl w:val="0"/>
          <w:numId w:val="1001"/>
        </w:numPr>
        <w:pStyle w:val="Compact"/>
      </w:pPr>
      <w:r>
        <w:t xml:space="preserve">Compose objects using solid shapes and describe the objects.</w:t>
      </w:r>
    </w:p>
    <w:p>
      <w:pPr>
        <w:numPr>
          <w:ilvl w:val="0"/>
          <w:numId w:val="1001"/>
        </w:numPr>
        <w:pStyle w:val="Compact"/>
      </w:pPr>
      <w:r>
        <w:t xml:space="preserve">Recognize and describe shapes seen in picture books.</w:t>
      </w:r>
    </w:p>
    <w:p>
      <w:pPr>
        <w:numPr>
          <w:ilvl w:val="0"/>
          <w:numId w:val="1001"/>
        </w:numPr>
        <w:pStyle w:val="Compact"/>
      </w:pPr>
      <w:r>
        <w:t xml:space="preserve">Subtract within 10.</w:t>
      </w:r>
    </w:p>
    <w:bookmarkEnd w:id="24"/>
    <w:bookmarkStart w:id="25" w:name="student-facing-learning-goals"/>
    <w:p>
      <w:pPr>
        <w:pStyle w:val="Heading3"/>
      </w:pPr>
      <w:r>
        <w:t xml:space="preserve">Student-facing Learning Goals</w:t>
      </w:r>
    </w:p>
    <w:p>
      <w:pPr>
        <w:numPr>
          <w:ilvl w:val="0"/>
          <w:numId w:val="1002"/>
        </w:numPr>
        <w:pStyle w:val="Compact"/>
      </w:pPr>
      <w:r>
        <w:t xml:space="preserve">Trabajemos con figuras y números.</w:t>
      </w:r>
    </w:p>
    <w:bookmarkEnd w:id="25"/>
    <w:bookmarkStart w:id="26" w:name="lesson-purpose"/>
    <w:p>
      <w:pPr>
        <w:pStyle w:val="Heading3"/>
      </w:pPr>
      <w:r>
        <w:t xml:space="preserve">Lesson Purpose</w:t>
      </w:r>
    </w:p>
    <w:p>
      <w:pPr>
        <w:pStyle w:val="FirstParagraph"/>
      </w:pPr>
      <w:r>
        <w:t xml:space="preserve">The purpose of this lesson is for students to work with shapes and numbers.</w:t>
      </w:r>
    </w:p>
    <w:p>
      <w:pPr>
        <w:pStyle w:val="BodyText"/>
      </w:pPr>
      <w:r>
        <w:t xml:space="preserve">In the first activity, students learn stage 1 of the Can You Draw It center. In this center, students choose a shape card and describe the shape to a partner. The partner tries to draw the shape based on the description given. In the second activity, students choose from previously introduced centers focused on shapes, addition, or subtraction.</w:t>
      </w:r>
    </w:p>
    <w:bookmarkEnd w:id="26"/>
    <w:bookmarkStart w:id="27" w:name="instructional-routines"/>
    <w:p>
      <w:pPr>
        <w:pStyle w:val="Heading3"/>
      </w:pPr>
      <w:r>
        <w:t xml:space="preserve">Instructional Routines</w:t>
      </w:r>
    </w:p>
    <w:p>
      <w:pPr>
        <w:pStyle w:val="FirstParagraph"/>
      </w:pPr>
      <w:r>
        <w:t xml:space="preserve">How Many Do You See? (Warm-up)</w:t>
      </w:r>
    </w:p>
    <w:bookmarkEnd w:id="27"/>
    <w:bookmarkStart w:id="28" w:name="materials-to-gather"/>
    <w:p>
      <w:pPr>
        <w:pStyle w:val="Heading3"/>
      </w:pPr>
      <w:r>
        <w:t xml:space="preserve">Materials to Gather</w:t>
      </w:r>
    </w:p>
    <w:p>
      <w:pPr>
        <w:numPr>
          <w:ilvl w:val="0"/>
          <w:numId w:val="1003"/>
        </w:numPr>
        <w:pStyle w:val="Compact"/>
      </w:pPr>
      <w:r>
        <w:t xml:space="preserve">Materials from a previous lesson: Activity 1</w:t>
      </w:r>
    </w:p>
    <w:p>
      <w:pPr>
        <w:numPr>
          <w:ilvl w:val="0"/>
          <w:numId w:val="1003"/>
        </w:numPr>
        <w:pStyle w:val="Compact"/>
      </w:pPr>
      <w:r>
        <w:t xml:space="preserve">Materials from previous centers: Activity 2</w:t>
      </w:r>
    </w:p>
    <w:bookmarkEnd w:id="28"/>
    <w:bookmarkStart w:id="29" w:name="materials-to-copy"/>
    <w:p>
      <w:pPr>
        <w:pStyle w:val="Heading3"/>
      </w:pPr>
      <w:r>
        <w:t xml:space="preserve">Materials to Copy</w:t>
      </w:r>
    </w:p>
    <w:p>
      <w:pPr>
        <w:numPr>
          <w:ilvl w:val="0"/>
          <w:numId w:val="1004"/>
        </w:numPr>
        <w:pStyle w:val="Compact"/>
      </w:pPr>
      <w:r>
        <w:t xml:space="preserve">Centimeter Dot Paper - Standard (groups of 1): Activity 1</w:t>
      </w:r>
    </w:p>
    <w:bookmarkEnd w:id="29"/>
    <w:bookmarkStart w:id="30" w:name="lesson-timeline"/>
    <w:p>
      <w:pPr>
        <w:pStyle w:val="Heading3"/>
      </w:pPr>
      <w:r>
        <w:t xml:space="preserve">Lesson Timeline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Warm-up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Activity 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Activity 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Lesson Synthesis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 min</w:t>
            </w:r>
          </w:p>
        </w:tc>
      </w:tr>
    </w:tbl>
    <w:bookmarkEnd w:id="30"/>
    <w:bookmarkStart w:id="31" w:name="teacher-reflection-question"/>
    <w:p>
      <w:pPr>
        <w:pStyle w:val="Heading3"/>
      </w:pPr>
      <w:r>
        <w:t xml:space="preserve">Teacher Reflection Question</w:t>
      </w:r>
    </w:p>
    <w:p>
      <w:pPr>
        <w:pStyle w:val="FirstParagraph"/>
      </w:pPr>
      <w:r>
        <w:t xml:space="preserve">Check-in with your norms and routines. Are they promoting engagement from all of your students? Are there any adjustments you might make so that all students do math tomorrow?</w:t>
      </w:r>
    </w:p>
    <w:p>
      <w:r>
        <w:pict>
          <v:rect style="width:0;height:1.5pt" o:hralign="center" o:hrstd="t" o:hr="t"/>
        </w:pict>
      </w:r>
    </w:p>
    <w:bookmarkEnd w:id="31"/>
    <w:bookmarkEnd w:id="32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0" Target="media/rId20.sv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2022-12-14T23:16:00Z</dcterms:created>
  <dcterms:modified xsi:type="dcterms:W3CDTF">2022-12-14T23:16:00Z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Eow87lAAcjil+y4FJmpv0z1WsN0XD0WctKJqruyPUmQ2iHm3PIiKZWAfjRt3DkO7BL7JWwOFGIcxKI/emIBROQ==</vt:lpwstr>
  </property>
</Properties>
</file>