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Colorea las figuras que son triángulos.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90600"/>
            <wp:effectExtent b="0" l="0" r="0" t="0"/>
            <wp:docPr descr="Shape." title="" id="22" name="Picture"/>
            <a:graphic>
              <a:graphicData uri="http://schemas.openxmlformats.org/drawingml/2006/picture">
                <pic:pic>
                  <pic:nvPicPr>
                    <pic:cNvPr descr="/app/tmp/embedder-1671058456.65106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238250"/>
            <wp:effectExtent b="0" l="0" r="0" t="0"/>
            <wp:docPr descr="Shape." title="" id="25" name="Picture"/>
            <a:graphic>
              <a:graphicData uri="http://schemas.openxmlformats.org/drawingml/2006/picture">
                <pic:pic>
                  <pic:nvPicPr>
                    <pic:cNvPr descr="/app/tmp/embedder-1671058456.72072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238250"/>
            <wp:effectExtent b="0" l="0" r="0" t="0"/>
            <wp:docPr descr="Shape." title="" id="28" name="Picture"/>
            <a:graphic>
              <a:graphicData uri="http://schemas.openxmlformats.org/drawingml/2006/picture">
                <pic:pic>
                  <pic:nvPicPr>
                    <pic:cNvPr descr="/app/tmp/embedder-1671058456.78117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485900" cy="1238250"/>
            <wp:effectExtent b="0" l="0" r="0" t="0"/>
            <wp:docPr descr="Shape." title="" id="31" name="Picture"/>
            <a:graphic>
              <a:graphicData uri="http://schemas.openxmlformats.org/drawingml/2006/picture">
                <pic:pic>
                  <pic:nvPicPr>
                    <pic:cNvPr descr="/app/tmp/embedder-1671058456.85025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¿Cuántos ves?</w:t>
      </w:r>
    </w:p>
    <w:p>
      <w:pPr>
        <w:numPr>
          <w:ilvl w:val="1"/>
          <w:numId w:val="1002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5. Second group, 3. " title="" id="34" name="Picture"/>
            <a:graphic>
              <a:graphicData uri="http://schemas.openxmlformats.org/drawingml/2006/picture">
                <pic:pic>
                  <pic:nvPicPr>
                    <pic:cNvPr descr="/app/tmp/embedder-1671058456.94673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42950"/>
            <wp:effectExtent b="0" l="0" r="0" t="0"/>
            <wp:docPr descr="Five frame. Full. 4 dots below." title="" id="37" name="Picture"/>
            <a:graphic>
              <a:graphicData uri="http://schemas.openxmlformats.org/drawingml/2006/picture">
                <pic:pic>
                  <pic:nvPicPr>
                    <pic:cNvPr descr="/app/tmp/embedder-1671058457.015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3"/>
        </w:numPr>
        <w:pStyle w:val="Compact"/>
      </w:pPr>
      <w:r>
        <w:t xml:space="preserve">Empareja los dibujos con las expresiones.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365753"/>
            <wp:effectExtent b="0" l="0" r="0" t="0"/>
            <wp:docPr descr="Dots. Total, 8. 5 dots. 3 dots crossed out." title="" id="40" name="Picture"/>
            <a:graphic>
              <a:graphicData uri="http://schemas.openxmlformats.org/drawingml/2006/picture">
                <pic:pic>
                  <pic:nvPicPr>
                    <pic:cNvPr descr="/app/tmp/embedder-1671058457.08007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742950"/>
            <wp:effectExtent b="0" l="0" r="0" t="0"/>
            <wp:docPr descr="Group of Dots. First row, 5. Second row, 3." title="" id="43" name="Picture"/>
            <a:graphic>
              <a:graphicData uri="http://schemas.openxmlformats.org/drawingml/2006/picture">
                <pic:pic>
                  <pic:nvPicPr>
                    <pic:cNvPr descr="/app/tmp/embedder-1671058457.13801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365753"/>
            <wp:effectExtent b="0" l="0" r="0" t="0"/>
            <wp:docPr descr="6 dots. Line. 2 dots." title="" id="46" name="Picture"/>
            <a:graphic>
              <a:graphicData uri="http://schemas.openxmlformats.org/drawingml/2006/picture">
                <pic:pic>
                  <pic:nvPicPr>
                    <pic:cNvPr descr="/app/tmp/embedder-1671058457.24438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 </m:t>
        </m:r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5"/>
        </w:numPr>
      </w:pPr>
      <m:oMath>
        <m:r>
          <m:t> 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 </m:t>
        </m:r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¿Cuántos ves?</w:t>
      </w:r>
    </w:p>
    <w:p>
      <w:pPr>
        <w:numPr>
          <w:ilvl w:val="1"/>
          <w:numId w:val="1006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 3. Second group 2. " title="" id="49" name="Picture"/>
            <a:graphic>
              <a:graphicData uri="http://schemas.openxmlformats.org/drawingml/2006/picture">
                <pic:pic>
                  <pic:nvPicPr>
                    <pic:cNvPr descr="/app/tmp/embedder-1671058457.332480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5. Second group, 5." title="" id="52" name="Picture"/>
            <a:graphic>
              <a:graphicData uri="http://schemas.openxmlformats.org/drawingml/2006/picture">
                <pic:pic>
                  <pic:nvPicPr>
                    <pic:cNvPr descr="/app/tmp/embedder-1671058457.41805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1)</w:t>
      </w:r>
    </w:p>
    <w:p>
      <w:pPr>
        <w:numPr>
          <w:ilvl w:val="0"/>
          <w:numId w:val="1001"/>
        </w:numPr>
      </w:pPr>
      <w:r>
        <w:t xml:space="preserve">Marca la expresión que corresponde a los puntos.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4. Second group, 3." title="" id="55" name="Picture"/>
            <a:graphic>
              <a:graphicData uri="http://schemas.openxmlformats.org/drawingml/2006/picture">
                <pic:pic>
                  <pic:nvPicPr>
                    <pic:cNvPr descr="/app/tmp/embedder-1671058457.51595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7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(de la Unidad 1, Lección 2)</w:t>
      </w:r>
    </w:p>
    <w:p>
      <w:pPr>
        <w:numPr>
          <w:ilvl w:val="0"/>
          <w:numId w:val="1001"/>
        </w:numPr>
      </w:pPr>
      <w:r>
        <w:t xml:space="preserve">Marca los puntos que corresponden a la expresión: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5. Second group, 1." title="" id="58" name="Picture"/>
            <a:graphic>
              <a:graphicData uri="http://schemas.openxmlformats.org/drawingml/2006/picture">
                <pic:pic>
                  <pic:nvPicPr>
                    <pic:cNvPr descr="/app/tmp/embedder-1671058457.591048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4. Second group, 1." title="" id="61" name="Picture"/>
            <a:graphic>
              <a:graphicData uri="http://schemas.openxmlformats.org/drawingml/2006/picture">
                <pic:pic>
                  <pic:nvPicPr>
                    <pic:cNvPr descr="/app/tmp/embedder-1671058457.665465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2 groups of dots. First group, 4. Second group, 2" title="" id="64" name="Picture"/>
            <a:graphic>
              <a:graphicData uri="http://schemas.openxmlformats.org/drawingml/2006/picture">
                <pic:pic>
                  <pic:nvPicPr>
                    <pic:cNvPr descr="/app/tmp/embedder-1671058457.738451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1, Lección 2)</w:t>
      </w:r>
    </w:p>
    <w:p>
      <w:pPr>
        <w:numPr>
          <w:ilvl w:val="0"/>
          <w:numId w:val="1001"/>
        </w:numPr>
      </w:pPr>
      <w:r>
        <w:t xml:space="preserve">Encuentra el valor de cada suma.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(de la Unidad 1, Lección 3)</w:t>
      </w:r>
    </w:p>
    <w:p>
      <w:pPr>
        <w:numPr>
          <w:ilvl w:val="0"/>
          <w:numId w:val="1001"/>
        </w:numPr>
      </w:pPr>
      <w:r>
        <w:t xml:space="preserve">Encuentra el valor de cada diferencia.</w:t>
      </w:r>
    </w:p>
    <w:p>
      <w:pPr>
        <w:numPr>
          <w:ilvl w:val="1"/>
          <w:numId w:val="1009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9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9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(de la Unidad 1, Lección 4)</w:t>
      </w:r>
    </w:p>
    <w:p>
      <w:pPr>
        <w:numPr>
          <w:ilvl w:val="0"/>
          <w:numId w:val="1001"/>
        </w:numPr>
      </w:pPr>
      <w:r>
        <w:t xml:space="preserve">Muestra dos maneras de usar estas tarjetas en el juego.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2 groups of dots. First group, 6. Second group, 3. " title="" id="67" name="Picture"/>
            <a:graphic>
              <a:graphicData uri="http://schemas.openxmlformats.org/drawingml/2006/picture">
                <pic:pic>
                  <pic:nvPicPr>
                    <pic:cNvPr descr="/app/tmp/embedder-1671058457.819869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(de la Unidad 1,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Materiales necesarios:</w:t>
      </w:r>
    </w:p>
    <w:p>
      <w:pPr>
        <w:numPr>
          <w:ilvl w:val="1"/>
          <w:numId w:val="1010"/>
        </w:numPr>
        <w:pStyle w:val="Compact"/>
      </w:pPr>
      <w:r>
        <w:t xml:space="preserve">Tarjetas de números del 2 al 10</w:t>
      </w:r>
    </w:p>
    <w:p>
      <w:pPr>
        <w:numPr>
          <w:ilvl w:val="1"/>
          <w:numId w:val="1010"/>
        </w:numPr>
        <w:pStyle w:val="Compact"/>
      </w:pPr>
      <w:r>
        <w:t xml:space="preserve">Dos dados de puntos</w:t>
      </w:r>
    </w:p>
    <w:p>
      <w:pPr>
        <w:numPr>
          <w:ilvl w:val="0"/>
          <w:numId w:val="1000"/>
        </w:numPr>
      </w:pPr>
      <w:r>
        <w:t xml:space="preserve">Instrucciones:</w:t>
      </w:r>
    </w:p>
    <w:p>
      <w:pPr>
        <w:numPr>
          <w:ilvl w:val="1"/>
          <w:numId w:val="1011"/>
        </w:numPr>
        <w:pStyle w:val="Compact"/>
      </w:pPr>
      <w:r>
        <w:t xml:space="preserve">Elige una tarjeta de números.</w:t>
      </w:r>
      <w:r>
        <w:br/>
      </w:r>
      <w:r>
        <w:t xml:space="preserve">Muestra 2 números en los dados de puntos que al sumarse formen tu número.</w:t>
      </w:r>
    </w:p>
    <w:p>
      <w:pPr>
        <w:numPr>
          <w:ilvl w:val="1"/>
          <w:numId w:val="1011"/>
        </w:numPr>
        <w:pStyle w:val="Compact"/>
      </w:pPr>
      <w:r>
        <w:t xml:space="preserve">¿Puedes mostrar otra manera?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Compañero A: levanta algunos dedos en cada mano.</w:t>
      </w:r>
    </w:p>
    <w:p>
      <w:pPr>
        <w:numPr>
          <w:ilvl w:val="0"/>
          <w:numId w:val="1000"/>
        </w:numPr>
      </w:pPr>
      <w:r>
        <w:t xml:space="preserve">Compañero B: llena los espacios para mostrar cuántos son.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Intercambien papeles y jueguen otra vez.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2022-12-14T22:54:18Z</dcterms:created>
  <dcterms:modified xsi:type="dcterms:W3CDTF">2022-12-14T22:54:18Z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QtL30RJtRI6XFXceApCtTb1gEhyzyyQ8xrNB2zpxAPFm1rKIfuW801Lx1ABT9IElhIhrmqdBeSdDOaSrTn4DrA==</vt:lpwstr>
  </property>
</Properties>
</file>