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0d177d6048ecd7a0372b39743ee3ad72c627e6"/>
    <w:p>
      <w:pPr>
        <w:pStyle w:val="Heading2"/>
      </w:pPr>
      <w:r>
        <w:t xml:space="preserve">Lección 4: Estimemos y midamos en centímetros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Estimemos y midamos en centímetros.</w:t>
      </w:r>
    </w:p>
    <w:bookmarkStart w:id="33" w:name="calentamiento-cuál-es-diferente-longitud"/>
    <w:p>
      <w:pPr>
        <w:pStyle w:val="Heading3"/>
      </w:pPr>
      <w:r>
        <w:t xml:space="preserve">Calentamiento: Cuál es diferente: Longitud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71800" cy="1600200"/>
            <wp:effectExtent b="0" l="0" r="0" t="0"/>
            <wp:docPr descr="Ruler from 0 to 7, measuring length of bottom side of a triangle. Side length 4 units." title="" id="22" name="Picture"/>
            <a:graphic>
              <a:graphicData uri="http://schemas.openxmlformats.org/drawingml/2006/picture">
                <pic:pic>
                  <pic:nvPicPr>
                    <pic:cNvPr descr="/app/tmp/embedder-1671060187.6515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1600200"/>
            <wp:effectExtent b="0" l="0" r="0" t="0"/>
            <wp:docPr descr="Ruler, from 1 to 7, measuring length of a Rectangle.  Length of rectangle 4 units." title="" id="25" name="Picture"/>
            <a:graphic>
              <a:graphicData uri="http://schemas.openxmlformats.org/drawingml/2006/picture">
                <pic:pic>
                  <pic:nvPicPr>
                    <pic:cNvPr descr="/app/tmp/embedder-1671060187.72766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1600200"/>
            <wp:effectExtent b="0" l="0" r="0" t="0"/>
            <wp:docPr descr="Ruler with unevenly spaced tick marks from 0 to 7, measuring length of a rectangle. Length 4 units." title="" id="28" name="Picture"/>
            <a:graphic>
              <a:graphicData uri="http://schemas.openxmlformats.org/drawingml/2006/picture">
                <pic:pic>
                  <pic:nvPicPr>
                    <pic:cNvPr descr="/app/tmp/embedder-1671060187.799757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1600200"/>
            <wp:effectExtent b="0" l="0" r="0" t="0"/>
            <wp:docPr descr="Ruler, from 0 to 7, measuring length of a rectangle. Starts from 1 to 5. Length, 4 units. " title="" id="31" name="Picture"/>
            <a:graphic>
              <a:graphicData uri="http://schemas.openxmlformats.org/drawingml/2006/picture">
                <pic:pic>
                  <pic:nvPicPr>
                    <pic:cNvPr descr="/app/tmp/embedder-1671060187.89779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estimemos-la-longitud-en-centímetros"/>
    <w:p>
      <w:pPr>
        <w:pStyle w:val="Heading3"/>
      </w:pPr>
      <w:r>
        <w:t xml:space="preserve">4.1: Estimemos la longitud en centímetros</w:t>
      </w:r>
    </w:p>
    <w:p>
      <w:pPr>
        <w:numPr>
          <w:ilvl w:val="0"/>
          <w:numId w:val="1002"/>
        </w:numPr>
        <w:pStyle w:val="Compac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Para cada objeto, escribe una estimación en la hoja de registro.</w:t>
      </w:r>
    </w:p>
    <w:p>
      <w:pPr>
        <w:numPr>
          <w:ilvl w:val="0"/>
          <w:numId w:val="1002"/>
        </w:numPr>
        <w:pStyle w:val="Compact"/>
      </w:pPr>
      <w:r>
        <w:t xml:space="preserve">Cuéntale a tu compañero por qué piensas que tus estimaciones son “razonables”.</w:t>
      </w:r>
    </w:p>
    <w:p>
      <w:pPr>
        <w:pStyle w:val="FirstParagraph"/>
      </w:pPr>
      <w:r>
        <w:t xml:space="preserve">Hoja de registro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objeto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estimación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medida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Escoge un objeto: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4"/>
    <w:bookmarkStart w:id="38" w:name="midamos-y-comparemos"/>
    <w:p>
      <w:pPr>
        <w:pStyle w:val="Heading3"/>
      </w:pPr>
      <w:r>
        <w:t xml:space="preserve">4.2: Midamos y comparemos</w:t>
      </w:r>
    </w:p>
    <w:p>
      <w:pPr>
        <w:numPr>
          <w:ilvl w:val="0"/>
          <w:numId w:val="1003"/>
        </w:numPr>
        <w:pStyle w:val="Compact"/>
      </w:pPr>
      <w:r>
        <w:t xml:space="preserve">Mide cada objeto y anota su medida en tu hoja de registro. Escribe cada longitud en centímetros.</w:t>
      </w:r>
    </w:p>
    <w:p>
      <w:pPr>
        <w:numPr>
          <w:ilvl w:val="0"/>
          <w:numId w:val="1003"/>
        </w:numPr>
        <w:pStyle w:val="Compact"/>
      </w:pPr>
      <w:r>
        <w:t xml:space="preserve">Compara tus medidas con tus estimaciones.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2022-12-14T23:23:08Z</dcterms:created>
  <dcterms:modified xsi:type="dcterms:W3CDTF">2022-12-14T23:23:08Z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Davzh8fAjy8Zqdw5NOcrtElNh+J13Q6HArN8/5OqObApr7beq0h3ctxNfydlgwfccKX+ZGFXU5yHOZmP56U67Q==</vt:lpwstr>
  </property>
</Properties>
</file>