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día-3-de-centros"/>
    <w:p>
      <w:pPr>
        <w:pStyle w:val="Heading2"/>
      </w:pPr>
      <w:r>
        <w:t xml:space="preserve">Lección 15: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diagramas para hacer nuestros propios problemas-historia y resolverlos.</w:t>
      </w:r>
    </w:p>
    <w:bookmarkStart w:id="21" w:name="Xcce42931097c84fb7d517a1ece1bff988a3aacc"/>
    <w:p>
      <w:pPr>
        <w:pStyle w:val="Heading3"/>
      </w:pPr>
      <w:r>
        <w:t xml:space="preserve">Calentamiento: Conversación numérica: Restemos múltiplos de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19</m:t>
        </m:r>
      </m:oMath>
    </w:p>
    <w:bookmarkEnd w:id="21"/>
    <w:bookmarkStart w:id="34" w:name="centros-momento-de-escoger"/>
    <w:p>
      <w:pPr>
        <w:pStyle w:val="Heading3"/>
      </w:pPr>
      <w:r>
        <w:t xml:space="preserve">15.2: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0038.358910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60038.42679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60038.46885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2022-12-14T23:20:39Z</dcterms:created>
  <dcterms:modified xsi:type="dcterms:W3CDTF">2022-12-14T23:20:39Z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8SQ45ojzabVLwe/Sc/yTofiKRwYDvV3rLN03fkHn0trVIH2/5HuR6I4lTMwimL/JwWI+gBc3APCpV9IONejRhw==</vt:lpwstr>
  </property>
</Properties>
</file>