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3-ubiquemos-más-puntos"/>
    <w:p>
      <w:pPr>
        <w:pStyle w:val="Heading1"/>
      </w:pPr>
      <w:r>
        <w:t xml:space="preserve">Lesson 3: Ubiquemos más puntos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5.G.A.1</w:t>
            </w:r>
          </w:p>
        </w:tc>
      </w:tr>
      <w:tr>
        <w:tc>
          <w:tcPr/>
          <w:p>
            <w:pPr>
              <w:pStyle w:val="Compact"/>
              <w:jc w:val="left"/>
            </w:pPr>
            <w:r>
              <w:t xml:space="preserve">Building Towards</w:t>
            </w:r>
          </w:p>
        </w:tc>
        <w:tc>
          <w:tcPr/>
          <w:p>
            <w:pPr>
              <w:pStyle w:val="Compact"/>
              <w:jc w:val="left"/>
            </w:pPr>
            <w:r>
              <w:t xml:space="preserve">5.G.A.1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Locate and name coordinates on a coordinate grid by reasoning about the structure of coordinate pairs.</w:t>
      </w:r>
    </w:p>
    <w:bookmarkEnd w:id="24"/>
    <w:bookmarkStart w:id="25" w:name="student-facing-learning-goals"/>
    <w:p>
      <w:pPr>
        <w:pStyle w:val="Heading3"/>
      </w:pPr>
      <w:r>
        <w:t xml:space="preserve">Student-facing Learning Goals</w:t>
      </w:r>
    </w:p>
    <w:p>
      <w:pPr>
        <w:numPr>
          <w:ilvl w:val="0"/>
          <w:numId w:val="1002"/>
        </w:numPr>
        <w:pStyle w:val="Compact"/>
      </w:pPr>
      <w:r>
        <w:t xml:space="preserve">Ubiquemos y nombremos puntos en la cuadrícula de coordenadas.</w:t>
      </w:r>
    </w:p>
    <w:bookmarkEnd w:id="25"/>
    <w:bookmarkStart w:id="26" w:name="lesson-purpose"/>
    <w:p>
      <w:pPr>
        <w:pStyle w:val="Heading3"/>
      </w:pPr>
      <w:r>
        <w:t xml:space="preserve">Lesson Purpose</w:t>
      </w:r>
    </w:p>
    <w:p>
      <w:pPr>
        <w:pStyle w:val="FirstParagraph"/>
      </w:pPr>
      <w:r>
        <w:t xml:space="preserve">The purpose of this lesson is for students to plot points on the coordinate grid and recognize the importance of attending to precision when naming coordinates.</w:t>
      </w:r>
    </w:p>
    <w:p>
      <w:pPr>
        <w:pStyle w:val="BodyText"/>
      </w:pPr>
      <w:r>
        <w:t xml:space="preserve">In previous lessons, students saw how coordinates are an effective tool for locating and describing points on the coordinate grid. In this lesson, they examine how points sharing the same vertical or horizontal coordinate are related. For example, the points</w:t>
      </w:r>
      <w:r>
        <w:t xml:space="preserve"> </w:t>
      </w:r>
      <m:oMath>
        <m:d>
          <m:dPr>
            <m:begChr m:val="("/>
            <m:endChr m:val=")"/>
            <m:sepChr m:val=""/>
            <m:grow/>
          </m:dPr>
          <m:e>
            <m:r>
              <m:t>3</m:t>
            </m:r>
            <m:r>
              <m:rPr>
                <m:sty m:val="p"/>
              </m:rPr>
              <m:t>,</m:t>
            </m:r>
            <m:r>
              <m:t>1</m:t>
            </m:r>
          </m:e>
        </m:d>
      </m:oMath>
      <w:r>
        <w:t xml:space="preserve">,</w:t>
      </w:r>
      <w:r>
        <w:t xml:space="preserve"> </w:t>
      </w:r>
      <m:oMath>
        <m:d>
          <m:dPr>
            <m:begChr m:val="("/>
            <m:endChr m:val=")"/>
            <m:sepChr m:val=""/>
            <m:grow/>
          </m:dPr>
          <m:e>
            <m:r>
              <m:t>5</m:t>
            </m:r>
            <m:r>
              <m:rPr>
                <m:sty m:val="p"/>
              </m:rPr>
              <m:t>,</m:t>
            </m:r>
            <m:r>
              <m:t>1</m:t>
            </m:r>
          </m:e>
        </m:d>
      </m:oMath>
      <w:r>
        <w:t xml:space="preserve">, and</w:t>
      </w:r>
      <w:r>
        <w:t xml:space="preserve"> </w:t>
      </w:r>
      <m:oMath>
        <m:d>
          <m:dPr>
            <m:begChr m:val="("/>
            <m:endChr m:val=")"/>
            <m:sepChr m:val=""/>
            <m:grow/>
          </m:dPr>
          <m:e>
            <m:r>
              <m:t>6</m:t>
            </m:r>
            <m:r>
              <m:rPr>
                <m:sty m:val="p"/>
              </m:rPr>
              <m:t>,</m:t>
            </m:r>
            <m:r>
              <m:t>1</m:t>
            </m:r>
          </m:e>
        </m:d>
      </m:oMath>
      <w:r>
        <w:t xml:space="preserve"> </w:t>
      </w:r>
      <w:r>
        <w:t xml:space="preserve">all have 1 as their second coordinate. Students see that they all lie on a horizontal line. Students study points that lie on the horizontal or vertical axes and see 0 as a possible value for a coordinate.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questions did you ask to deepen student understanding of the structure of the coordinate plane?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Ubica coordenadas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5.G.A.1</w:t>
            </w:r>
          </w:p>
        </w:tc>
      </w:tr>
    </w:tbl>
    <w:bookmarkEnd w:id="43"/>
    <w:bookmarkStart w:id="47" w:name="student-facing-task-statement"/>
    <w:p>
      <w:pPr>
        <w:pStyle w:val="Heading3"/>
      </w:pPr>
      <w:r>
        <w:t xml:space="preserve">Student-facing Task Statement</w:t>
      </w:r>
    </w:p>
    <w:p>
      <w:pPr>
        <w:pStyle w:val="FirstParagraph"/>
      </w:pPr>
      <w:r>
        <w:t xml:space="preserve">Este plano de coordenadas tiene algunos puntos marcados.</w:t>
      </w:r>
    </w:p>
    <w:p>
      <w:pPr>
        <w:pStyle w:val="BodyText"/>
      </w:pPr>
      <w:r>
        <w:drawing>
          <wp:inline>
            <wp:extent cx="2769082" cy="2668181"/>
            <wp:effectExtent b="0" l="0" r="0" t="0"/>
            <wp:docPr descr="horizontal and vertical axes, each 0 to 10. 2 points plotted, 0 comma 1 and 6 comma 0. " title="" id="45" name="Picture"/>
            <a:graphic>
              <a:graphicData uri="http://schemas.openxmlformats.org/drawingml/2006/picture">
                <pic:pic>
                  <pic:nvPicPr>
                    <pic:cNvPr descr="/app/tmp/embedder-1671066507.6219063.png" id="46" name="Picture"/>
                    <pic:cNvPicPr>
                      <a:picLocks noChangeArrowheads="1" noChangeAspect="1"/>
                    </pic:cNvPicPr>
                  </pic:nvPicPr>
                  <pic:blipFill>
                    <a:blip r:embed="rId44"/>
                    <a:stretch>
                      <a:fillRect/>
                    </a:stretch>
                  </pic:blipFill>
                  <pic:spPr bwMode="auto">
                    <a:xfrm>
                      <a:off x="0" y="0"/>
                      <a:ext cx="2769082" cy="2668181"/>
                    </a:xfrm>
                    <a:prstGeom prst="rect">
                      <a:avLst/>
                    </a:prstGeom>
                    <a:noFill/>
                    <a:ln w="9525">
                      <a:noFill/>
                      <a:headEnd/>
                      <a:tailEnd/>
                    </a:ln>
                  </pic:spPr>
                </pic:pic>
              </a:graphicData>
            </a:graphic>
          </wp:inline>
        </w:drawing>
      </w:r>
    </w:p>
    <w:p>
      <w:pPr>
        <w:pStyle w:val="BodyText"/>
      </w:pPr>
      <w:r>
        <w:t xml:space="preserve">Ubica y marca los puntos </w:t>
      </w:r>
      <m:oMath>
        <m:d>
          <m:dPr>
            <m:begChr m:val="("/>
            <m:endChr m:val=")"/>
            <m:sepChr m:val=""/>
            <m:grow/>
          </m:dPr>
          <m:e>
            <m:r>
              <m:t>3</m:t>
            </m:r>
            <m:r>
              <m:rPr>
                <m:sty m:val="p"/>
              </m:rPr>
              <m:t>,</m:t>
            </m:r>
            <m:r>
              <m:t>0</m:t>
            </m:r>
          </m:e>
        </m:d>
      </m:oMath>
      <w:r>
        <w:t xml:space="preserve">,</w:t>
      </w:r>
      <w:r>
        <w:t xml:space="preserve"> </w:t>
      </w:r>
      <m:oMath>
        <m:d>
          <m:dPr>
            <m:begChr m:val="("/>
            <m:endChr m:val=")"/>
            <m:sepChr m:val=""/>
            <m:grow/>
          </m:dPr>
          <m:e>
            <m:r>
              <m:t>0</m:t>
            </m:r>
            <m:r>
              <m:rPr>
                <m:sty m:val="p"/>
              </m:rPr>
              <m:t>,</m:t>
            </m:r>
            <m:r>
              <m:t>2</m:t>
            </m:r>
          </m:e>
        </m:d>
      </m:oMath>
      <w:r>
        <w:t xml:space="preserve"> </w:t>
      </w:r>
      <w:r>
        <w:t xml:space="preserve">y</w:t>
      </w:r>
      <w:r>
        <w:t xml:space="preserve"> </w:t>
      </w:r>
      <m:oMath>
        <m:d>
          <m:dPr>
            <m:begChr m:val="("/>
            <m:endChr m:val=")"/>
            <m:sepChr m:val=""/>
            <m:grow/>
          </m:dPr>
          <m:e>
            <m:r>
              <m:t>3</m:t>
            </m:r>
            <m:r>
              <m:rPr>
                <m:sty m:val="p"/>
              </m:rPr>
              <m:t>,</m:t>
            </m:r>
            <m:r>
              <m:t>2</m:t>
            </m:r>
          </m:e>
        </m:d>
      </m:oMath>
      <w:r>
        <w:t xml:space="preserve">. Explica o muestra cómo razonaste.</w:t>
      </w:r>
    </w:p>
    <w:bookmarkEnd w:id="47"/>
    <w:bookmarkStart w:id="51" w:name="student-responses"/>
    <w:p>
      <w:pPr>
        <w:pStyle w:val="Heading3"/>
      </w:pPr>
      <w:r>
        <w:t xml:space="preserve">Student Responses</w:t>
      </w:r>
    </w:p>
    <w:p>
      <w:pPr>
        <w:pStyle w:val="FirstParagraph"/>
      </w:pPr>
      <w:r>
        <w:t xml:space="preserve">Sample responses: For</w:t>
      </w:r>
      <w:r>
        <w:t xml:space="preserve"> </w:t>
      </w:r>
      <m:oMath>
        <m:d>
          <m:dPr>
            <m:begChr m:val="("/>
            <m:endChr m:val=")"/>
            <m:sepChr m:val=""/>
            <m:grow/>
          </m:dPr>
          <m:e>
            <m:r>
              <m:t>3</m:t>
            </m:r>
            <m:r>
              <m:rPr>
                <m:sty m:val="p"/>
              </m:rPr>
              <m:t>,</m:t>
            </m:r>
            <m:r>
              <m:t>0</m:t>
            </m:r>
          </m:e>
        </m:d>
      </m:oMath>
      <w:r>
        <w:t xml:space="preserve"> </w:t>
      </w:r>
      <w:r>
        <w:t xml:space="preserve">I took half the distance to</w:t>
      </w:r>
      <w:r>
        <w:t xml:space="preserve"> </w:t>
      </w:r>
      <m:oMath>
        <m:d>
          <m:dPr>
            <m:begChr m:val="("/>
            <m:endChr m:val=")"/>
            <m:sepChr m:val=""/>
            <m:grow/>
          </m:dPr>
          <m:e>
            <m:r>
              <m:t>6</m:t>
            </m:r>
            <m:r>
              <m:rPr>
                <m:sty m:val="p"/>
              </m:rPr>
              <m:t>,</m:t>
            </m:r>
            <m:r>
              <m:t>0</m:t>
            </m:r>
          </m:e>
        </m:d>
      </m:oMath>
      <w:r>
        <w:t xml:space="preserve"> </w:t>
      </w:r>
      <w:r>
        <w:t xml:space="preserve">and for</w:t>
      </w:r>
      <w:r>
        <w:t xml:space="preserve"> </w:t>
      </w:r>
      <m:oMath>
        <m:d>
          <m:dPr>
            <m:begChr m:val="("/>
            <m:endChr m:val=")"/>
            <m:sepChr m:val=""/>
            <m:grow/>
          </m:dPr>
          <m:e>
            <m:r>
              <m:t>0</m:t>
            </m:r>
            <m:r>
              <m:rPr>
                <m:sty m:val="p"/>
              </m:rPr>
              <m:t>,</m:t>
            </m:r>
            <m:r>
              <m:t>2</m:t>
            </m:r>
          </m:e>
        </m:d>
      </m:oMath>
      <w:r>
        <w:t xml:space="preserve"> </w:t>
      </w:r>
      <w:r>
        <w:t xml:space="preserve">I took twice the distance to</w:t>
      </w:r>
      <w:r>
        <w:t xml:space="preserve"> </w:t>
      </w:r>
      <m:oMath>
        <m:d>
          <m:dPr>
            <m:begChr m:val="("/>
            <m:endChr m:val=")"/>
            <m:sepChr m:val=""/>
            <m:grow/>
          </m:dPr>
          <m:e>
            <m:r>
              <m:t>0</m:t>
            </m:r>
            <m:r>
              <m:rPr>
                <m:sty m:val="p"/>
              </m:rPr>
              <m:t>,</m:t>
            </m:r>
            <m:r>
              <m:t>1</m:t>
            </m:r>
          </m:e>
        </m:d>
      </m:oMath>
      <w:r>
        <w:t xml:space="preserve">. Then</w:t>
      </w:r>
      <w:r>
        <w:t xml:space="preserve"> </w:t>
      </w:r>
      <m:oMath>
        <m:d>
          <m:dPr>
            <m:begChr m:val="("/>
            <m:endChr m:val=")"/>
            <m:sepChr m:val=""/>
            <m:grow/>
          </m:dPr>
          <m:e>
            <m:r>
              <m:t>3</m:t>
            </m:r>
            <m:r>
              <m:rPr>
                <m:sty m:val="p"/>
              </m:rPr>
              <m:t>,</m:t>
            </m:r>
            <m:r>
              <m:t>2</m:t>
            </m:r>
          </m:e>
        </m:d>
      </m:oMath>
      <w:r>
        <w:t xml:space="preserve"> </w:t>
      </w:r>
      <w:r>
        <w:t xml:space="preserve">has horizontal coordinate 3 and vertical coordinate 2. </w:t>
      </w:r>
    </w:p>
    <w:p>
      <w:pPr>
        <w:pStyle w:val="BodyText"/>
      </w:pPr>
      <w:r>
        <w:drawing>
          <wp:inline>
            <wp:extent cx="2804604" cy="2703703"/>
            <wp:effectExtent b="0" l="0" r="0" t="0"/>
            <wp:docPr descr="horizontal and vertical axes" title="" id="49" name="Picture"/>
            <a:graphic>
              <a:graphicData uri="http://schemas.openxmlformats.org/drawingml/2006/picture">
                <pic:pic>
                  <pic:nvPicPr>
                    <pic:cNvPr descr="/app/tmp/embedder-1671066507.7117867.png" id="50" name="Picture"/>
                    <pic:cNvPicPr>
                      <a:picLocks noChangeArrowheads="1" noChangeAspect="1"/>
                    </pic:cNvPicPr>
                  </pic:nvPicPr>
                  <pic:blipFill>
                    <a:blip r:embed="rId48"/>
                    <a:stretch>
                      <a:fillRect/>
                    </a:stretch>
                  </pic:blipFill>
                  <pic:spPr bwMode="auto">
                    <a:xfrm>
                      <a:off x="0" y="0"/>
                      <a:ext cx="2804604" cy="2703703"/>
                    </a:xfrm>
                    <a:prstGeom prst="rect">
                      <a:avLst/>
                    </a:prstGeom>
                    <a:noFill/>
                    <a:ln w="9525">
                      <a:noFill/>
                      <a:headEnd/>
                      <a:tailEnd/>
                    </a:ln>
                  </pic:spPr>
                </pic:pic>
              </a:graphicData>
            </a:graphic>
          </wp:inline>
        </w:drawing>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2022-12-15T01:08:28Z</dcterms:created>
  <dcterms:modified xsi:type="dcterms:W3CDTF">2022-12-15T01:08:28Z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nl9xCavug8afbdbGxUeTrK11Luo5Mlv5NRjbB1fxxN66WzRQx2Z7m1qJddiUI7/ElJ1XbC24BuKwkj53I/7Hgw==</vt:lpwstr>
  </property>
</Properties>
</file>