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8-mondrians-art-optional"/>
    <w:p>
      <w:pPr>
        <w:pStyle w:val="Heading1"/>
      </w:pPr>
      <w:r>
        <w:t xml:space="preserve">Lesson 8: Mondrian's Art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r>
        <w:tc>
          <w:tcPr/>
          <w:p>
            <w:pPr>
              <w:pStyle w:val="Compact"/>
              <w:jc w:val="left"/>
            </w:pPr>
            <w:r>
              <w:t xml:space="preserve">Building Towards</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factors, multiples, prime and composite numbers to create a geometric design.</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art with rectangles.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the area of rectangles and factor pairs to create and analyze Mondrian-inspired art.</w:t>
      </w:r>
    </w:p>
    <w:p>
      <w:pPr>
        <w:pStyle w:val="BodyText"/>
      </w:pPr>
      <w:r>
        <w:t xml:space="preserve">This lesson is optional because it does not address new mathematical content standards. It does give students an opportunity to develop mathematical modeling skills while applying the ideas of area, factors, multiples, prime numbers, and composite numbers.</w:t>
      </w:r>
    </w:p>
    <w:p>
      <w:pPr>
        <w:pStyle w:val="BodyText"/>
      </w:pPr>
      <w:r>
        <w:t xml:space="preserve">Students create a piece of artwork that is based on area of rectangles and multiplication facts within 100. They begin by learning about Piet Mondrian and analyzing a number of his abstract paintings. They recognize that the paintings are composed of rectangles—some with the same area and some with different areas.</w:t>
      </w:r>
    </w:p>
    <w:p>
      <w:pPr>
        <w:pStyle w:val="BodyText"/>
      </w:pPr>
      <w:r>
        <w:t xml:space="preserve">Students then outline their own composition, by dividing a 18-by-24 grid into rectangular spaces with certain requirements. Next, students examine</w:t>
      </w:r>
      <w:r>
        <w:t xml:space="preserve"> </w:t>
      </w:r>
      <w:r>
        <w:t xml:space="preserve">a peer's artwork. They identify rectangles with equal areas and those that represent prime or composite numbers.</w:t>
      </w:r>
    </w:p>
    <w:p>
      <w:pPr>
        <w:pStyle w:val="BodyText"/>
      </w:pPr>
      <w:r>
        <w:t xml:space="preserve">When students isolate and describe the mathematical elements in art and</w:t>
      </w:r>
      <w:r>
        <w:t xml:space="preserve"> </w:t>
      </w:r>
      <w:r>
        <w:t xml:space="preserve">adhere to mathematical constraints to create art, they model with mathematics (MP4).</w:t>
      </w:r>
    </w:p>
    <w:p>
      <w:pPr>
        <w:pStyle w:val="BodyText"/>
      </w:pPr>
      <w:r>
        <w:t xml:space="preserve">This lesson may take more than 60 minutes, as students may need additional time to color, analyze, and present their designs. Consider modifying the activities or expanding the lesson across 2 days to meet students' needs and any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 Activity 2</w:t>
      </w:r>
    </w:p>
    <w:p>
      <w:pPr>
        <w:numPr>
          <w:ilvl w:val="0"/>
          <w:numId w:val="1005"/>
        </w:numPr>
        <w:pStyle w:val="Compact"/>
      </w:pPr>
      <w:r>
        <w:t xml:space="preserve">Glue or tape: Activity 2</w:t>
      </w:r>
    </w:p>
    <w:p>
      <w:pPr>
        <w:numPr>
          <w:ilvl w:val="0"/>
          <w:numId w:val="1005"/>
        </w:numPr>
        <w:pStyle w:val="Compact"/>
      </w:pPr>
      <w:r>
        <w:t xml:space="preserve">Rulers or straightedges: Activity 1</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2022-12-14T13:06:11Z</dcterms:created>
  <dcterms:modified xsi:type="dcterms:W3CDTF">2022-12-14T13:06:11Z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lCJc+weTWgT/zg3PBejdMXvXtrYCwuUz6Pe4hkaJkdiwJhmiaxuiWToqrtFUjPFZQj/PMBZIuChtfV32MoaShQ==</vt:lpwstr>
  </property>
</Properties>
</file>