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35.svg" ContentType="image/svg+xml;base64"/>
  <Override PartName="/word/media/rId31.svg" ContentType="image/svg+xml;base64"/>
  <Override PartName="/word/media/rId43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68" w:name="lesson-8-addition-of-fractions"/>
    <w:p>
      <w:pPr>
        <w:pStyle w:val="Heading1"/>
      </w:pPr>
      <w:r>
        <w:t xml:space="preserve">Lesson 8: Addition of Fractions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4.NF.B.3.a, 4.NF.B.3.b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4.NF.B.3.a, 4.NF.B.3.b, 4.NF.B.3.c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Decompose fractions greater than 1 into a sum of a whole number and a fraction less than 1.</w:t>
      </w:r>
    </w:p>
    <w:p>
      <w:pPr>
        <w:numPr>
          <w:ilvl w:val="0"/>
          <w:numId w:val="1001"/>
        </w:numPr>
        <w:pStyle w:val="Compact"/>
      </w:pPr>
      <w:r>
        <w:t xml:space="preserve">Reason about addition of fractions with the same denominator using a number line.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explore sums of fractions on a number line.</w:t>
      </w:r>
    </w:p>
    <w:bookmarkEnd w:id="25"/>
    <w:bookmarkStart w:id="29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a number line to reason about addition of fractions with the same denominator, and to decompose fractions greater than 1 into a whole number and a fraction less than 1.</w:t>
      </w:r>
    </w:p>
    <w:p>
      <w:pPr>
        <w:pStyle w:val="BodyText"/>
      </w:pPr>
      <w:r>
        <w:t xml:space="preserve">Previously, students decomposed non-unit fractions into smaller unit and non-unit fractions. Here they continue to think about decomposing fractions, but they now use number line diagrams to support their reasoning.</w:t>
      </w:r>
    </w:p>
    <w:p>
      <w:pPr>
        <w:pStyle w:val="BodyText"/>
      </w:pPr>
      <w:r>
        <w:t xml:space="preserve">A number line can illustrate the number of unit fractions that make a whole number. This in turn allows students to see that a fraction greater than 1 can be decomposed into a whole number and a fraction less than 1, preparing them to work with</w:t>
      </w:r>
      <w:r>
        <w:t xml:space="preserve"> </w:t>
      </w:r>
      <w:r>
        <w:rPr>
          <w:bCs/>
          <w:b/>
        </w:rPr>
        <w:t xml:space="preserve">mixed numbers</w:t>
      </w:r>
      <w:r>
        <w:t xml:space="preserve">. For instance, on a number line partitioned into fifths, the fraction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is 7 fifths away from 0 and 2 fifths away from 1, so we can express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1 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. One way to illustrate that sum is by drawing “jumps” on the number line.</w:t>
      </w:r>
    </w:p>
    <w:p>
      <w:pPr>
        <w:pStyle w:val="BodyText"/>
      </w:pPr>
      <w:r>
        <w:drawing>
          <wp:inline>
            <wp:extent cx="2984449" cy="899066"/>
            <wp:effectExtent b="0" l="0" r="0" t="0"/>
            <wp:docPr descr="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23595.34155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899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Note that in grade 3, students came across mixed numbers in the context of measurement. For instance, they use inch rulers to measure lengths greater than 1 inch to the nearest halves and fourths, express them using numbers such as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They did not, however, reason about mixed numbers as sums of smaller fractions or sums of a fraction and a whole number. </w:t>
      </w:r>
    </w:p>
    <w:bookmarkEnd w:id="29"/>
    <w:bookmarkStart w:id="30" w:name="access-for"/>
    <w:p>
      <w:pPr>
        <w:pStyle w:val="Heading3"/>
      </w:pPr>
      <w:r>
        <w:t xml:space="preserve">Access for:</w:t>
      </w:r>
    </w:p>
    <w:bookmarkEnd w:id="30"/>
    <w:bookmarkStart w:id="34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4"/>
    <w:bookmarkStart w:id="38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8"/>
    <w:bookmarkStart w:id="39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9"/>
    <w:bookmarkStart w:id="40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Make Two Jumps (groups of 2): Activity 3</w:t>
      </w:r>
    </w:p>
    <w:bookmarkEnd w:id="40"/>
    <w:bookmarkStart w:id="41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41"/>
    <w:bookmarkStart w:id="42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Students have previously represented whole numbers and fractions on the number line. How did you leverage that experience to help them reason about addition of fractions on the number line?</w:t>
      </w:r>
    </w:p>
    <w:p>
      <w:r>
        <w:pict>
          <v:rect style="width:0;height:1.5pt" o:hralign="center" o:hrstd="t" o:hr="t"/>
        </w:pict>
      </w:r>
    </w:p>
    <w:bookmarkEnd w:id="42"/>
    <w:bookmarkStart w:id="46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5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Lucky Thirteen-tenths</w:t>
      </w:r>
    </w:p>
    <w:bookmarkEnd w:id="46"/>
    <w:bookmarkStart w:id="47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4.NF.B.3.b</w:t>
            </w:r>
          </w:p>
        </w:tc>
      </w:tr>
    </w:tbl>
    <w:bookmarkEnd w:id="47"/>
    <w:bookmarkStart w:id="57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</w:pPr>
      <w:r>
        <w:t xml:space="preserve">On each number line, draw two “jumps” to show how to use tenths to make a sum of</w:t>
      </w:r>
      <w:r>
        <w:t xml:space="preserve"> </w:t>
      </w:r>
      <m:oMath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 0 to 2. 21 evenly spaced tick marks. First tick mark, 0. Eleventh tick mark, 1. Point at fourteenth tick mark, no label. Last tick mark, 2." title="" id="49" name="Picture"/>
            <a:graphic>
              <a:graphicData uri="http://schemas.openxmlformats.org/drawingml/2006/picture">
                <pic:pic>
                  <pic:nvPicPr>
                    <pic:cNvPr descr="/app/tmp/embedder-1671023595.423319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 0 to 2. 21 evenly spaced tick marks. First tick mark, 0. Eleventh tick mark, 1. Point at fourteenth tick mark, no label. Last tick mark, 2." title="" id="52" name="Picture"/>
            <a:graphic>
              <a:graphicData uri="http://schemas.openxmlformats.org/drawingml/2006/picture">
                <pic:pic>
                  <pic:nvPicPr>
                    <pic:cNvPr descr="/app/tmp/embedder-1671023595.520849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Represent each combination of jumps as an equation.</w:t>
      </w:r>
    </w:p>
    <w:p>
      <w:pPr>
        <w:numPr>
          <w:ilvl w:val="1"/>
          <w:numId w:val="1007"/>
        </w:numPr>
        <w:pStyle w:val="Compact"/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as a sum of a whole number and a fraction.</w:t>
      </w:r>
    </w:p>
    <w:p>
      <w:pPr>
        <w:numPr>
          <w:ilvl w:val="0"/>
          <w:numId w:val="1006"/>
        </w:numPr>
      </w:pPr>
      <w:r>
        <w:t xml:space="preserve">Find the value of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. Use the number line if you find it helpful.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16 evenly spaced tick marks. First tick mark, 0. Sixth tick mark, 1." title="" id="55" name="Picture"/>
            <a:graphic>
              <a:graphicData uri="http://schemas.openxmlformats.org/drawingml/2006/picture">
                <pic:pic>
                  <pic:nvPicPr>
                    <pic:cNvPr descr="/app/tmp/embedder-1671023595.5566368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Start w:id="6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Sample response: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900363"/>
            <wp:effectExtent b="0" l="0" r="0" t="0"/>
            <wp:docPr descr="Number line. " title="" id="59" name="Picture"/>
            <a:graphic>
              <a:graphicData uri="http://schemas.openxmlformats.org/drawingml/2006/picture">
                <pic:pic>
                  <pic:nvPicPr>
                    <pic:cNvPr descr="/app/tmp/embedder-1671023595.6101348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900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900363"/>
            <wp:effectExtent b="0" l="0" r="0" t="0"/>
            <wp:docPr descr="Number line.   " title="" id="62" name="Picture"/>
            <a:graphic>
              <a:graphicData uri="http://schemas.openxmlformats.org/drawingml/2006/picture">
                <pic:pic>
                  <pic:nvPicPr>
                    <pic:cNvPr descr="/app/tmp/embedder-1671023595.6836784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900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9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9"/>
        </w:numPr>
        <w:pStyle w:val="Compact"/>
      </w:pPr>
      <w:r>
        <w:t xml:space="preserve"> </w:t>
      </w:r>
      <m:oMath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13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8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899066"/>
            <wp:effectExtent b="0" l="0" r="0" t="0"/>
            <wp:docPr descr="Number line." title="" id="65" name="Picture"/>
            <a:graphic>
              <a:graphicData uri="http://schemas.openxmlformats.org/drawingml/2006/picture">
                <pic:pic>
                  <pic:nvPicPr>
                    <pic:cNvPr descr="/app/tmp/embedder-1671023595.731211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899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7"/>
    <w:bookmarkEnd w:id="6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35" Target="media/rId35.svg" /><Relationship Type="http://schemas.openxmlformats.org/officeDocument/2006/relationships/image" Id="rId31" Target="media/rId31.svg" /><Relationship Type="http://schemas.openxmlformats.org/officeDocument/2006/relationships/image" Id="rId43" Target="media/rId43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2022-12-14T13:13:16Z</dcterms:created>
  <dcterms:modified xsi:type="dcterms:W3CDTF">2022-12-14T13:13:16Z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AchhTrxx39ubTmR3VMgHsbV4MGeG5NUbonk0pGoBbTklzCQX0Pknhl6qx2kFrCvZjJBJ4ZJuiAAn89HUHg5uZA==</vt:lpwstr>
  </property>
</Properties>
</file>