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1.png" ContentType="image/png"/>
  <Override PartName="/word/media/rId22.png" ContentType="image/png"/>
  <Override PartName="/word/media/rId2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54b29fbff17ad5feebf537be48de7fc5bee810"/>
    <w:p>
      <w:pPr>
        <w:pStyle w:val="Heading2"/>
      </w:pPr>
      <w:r>
        <w:t xml:space="preserve">Lesson 6: Writing Equations for Exponential Functions</w:t>
      </w:r>
    </w:p>
    <w:bookmarkEnd w:id="20"/>
    <w:p>
      <w:pPr>
        <w:numPr>
          <w:ilvl w:val="0"/>
          <w:numId w:val="1001"/>
        </w:numPr>
        <w:pStyle w:val="Compact"/>
      </w:pPr>
      <w:r>
        <w:t xml:space="preserve">Let’s decide what information we need to write an equation for an exponential function.</w:t>
      </w:r>
    </w:p>
    <w:bookmarkStart w:id="21" w:name="all-equivalent"/>
    <w:p>
      <w:pPr>
        <w:pStyle w:val="Heading3"/>
      </w:pPr>
      <w:r>
        <w:t xml:space="preserve">6.1: All Equivalent?</w:t>
      </w:r>
    </w:p>
    <w:p>
      <w:pPr>
        <w:numPr>
          <w:ilvl w:val="0"/>
          <w:numId w:val="1002"/>
        </w:numPr>
        <w:pStyle w:val="Compact"/>
      </w:pPr>
      <w:r>
        <w:t xml:space="preserve">Discuss with a partner why the following expressions are equivalent.</w:t>
      </w:r>
    </w:p>
    <w:p>
      <w:pPr>
        <w:numPr>
          <w:ilvl w:val="1"/>
          <w:numId w:val="1003"/>
        </w:numPr>
        <w:pStyle w:val="Compact"/>
      </w:pPr>
      <m:oMath>
        <m:sSup>
          <m:e>
            <m:r>
              <m:t>64</m:t>
            </m:r>
          </m:e>
          <m:sup>
            <m:f>
              <m:fPr>
                <m:type m:val="bar"/>
              </m:fPr>
              <m:num>
                <m:r>
                  <m:t>1</m:t>
                </m:r>
              </m:num>
              <m:den>
                <m:r>
                  <m:t>3</m:t>
                </m:r>
              </m:den>
            </m:f>
          </m:sup>
        </m:sSup>
      </m:oMath>
    </w:p>
    <w:p>
      <w:pPr>
        <w:numPr>
          <w:ilvl w:val="1"/>
          <w:numId w:val="1003"/>
        </w:numPr>
        <w:pStyle w:val="Compact"/>
      </w:pPr>
      <m:oMath>
        <m:sSup>
          <m:e>
            <m:d>
              <m:dPr>
                <m:begChr m:val="("/>
                <m:endChr m:val=")"/>
                <m:sepChr m:val=""/>
                <m:grow/>
              </m:dPr>
              <m:e>
                <m:sSup>
                  <m:e>
                    <m:r>
                      <m:t>8</m:t>
                    </m:r>
                  </m:e>
                  <m:sup>
                    <m:r>
                      <m:t>2</m:t>
                    </m:r>
                  </m:sup>
                </m:sSup>
              </m:e>
            </m:d>
          </m:e>
          <m:sup>
            <m:f>
              <m:fPr>
                <m:type m:val="bar"/>
              </m:fPr>
              <m:num>
                <m:r>
                  <m:t>1</m:t>
                </m:r>
              </m:num>
              <m:den>
                <m:r>
                  <m:t>3</m:t>
                </m:r>
              </m:den>
            </m:f>
          </m:sup>
        </m:sSup>
      </m:oMath>
    </w:p>
    <w:p>
      <w:pPr>
        <w:numPr>
          <w:ilvl w:val="1"/>
          <w:numId w:val="1003"/>
        </w:numPr>
        <w:pStyle w:val="Compact"/>
      </w:pPr>
      <m:oMath>
        <m:sSup>
          <m:e>
            <m:d>
              <m:dPr>
                <m:begChr m:val="("/>
                <m:endChr m:val=")"/>
                <m:sepChr m:val=""/>
                <m:grow/>
              </m:dPr>
              <m:e>
                <m:sSup>
                  <m:e>
                    <m:r>
                      <m:t>2</m:t>
                    </m:r>
                  </m:e>
                  <m:sup>
                    <m:r>
                      <m:t>3</m:t>
                    </m:r>
                  </m:sup>
                </m:sSup>
              </m:e>
            </m:d>
          </m:e>
          <m:sup>
            <m:f>
              <m:fPr>
                <m:type m:val="bar"/>
              </m:fPr>
              <m:num>
                <m:r>
                  <m:t>2</m:t>
                </m:r>
              </m:num>
              <m:den>
                <m:r>
                  <m:t>3</m:t>
                </m:r>
              </m:den>
            </m:f>
          </m:sup>
        </m:sSup>
      </m:oMath>
    </w:p>
    <w:p>
      <w:pPr>
        <w:numPr>
          <w:ilvl w:val="1"/>
          <w:numId w:val="1003"/>
        </w:numPr>
        <w:pStyle w:val="Compact"/>
      </w:pPr>
      <m:oMath>
        <m:sSup>
          <m:e>
            <m:d>
              <m:dPr>
                <m:begChr m:val="("/>
                <m:endChr m:val=")"/>
                <m:sepChr m:val=""/>
                <m:grow/>
              </m:dPr>
              <m:e>
                <m:sSup>
                  <m:e>
                    <m:r>
                      <m:t>8</m:t>
                    </m:r>
                  </m:e>
                  <m:sup>
                    <m:f>
                      <m:fPr>
                        <m:type m:val="bar"/>
                      </m:fPr>
                      <m:num>
                        <m:r>
                          <m:t>1</m:t>
                        </m:r>
                      </m:num>
                      <m:den>
                        <m:r>
                          <m:t>3</m:t>
                        </m:r>
                      </m:den>
                    </m:f>
                  </m:sup>
                </m:sSup>
              </m:e>
            </m:d>
          </m:e>
          <m:sup>
            <m:r>
              <m:t>2</m:t>
            </m:r>
          </m:sup>
        </m:sSup>
      </m:oMath>
    </w:p>
    <w:p>
      <w:pPr>
        <w:numPr>
          <w:ilvl w:val="1"/>
          <w:numId w:val="1003"/>
        </w:numPr>
        <w:pStyle w:val="Compact"/>
      </w:pPr>
      <m:oMath>
        <m:sSup>
          <m:e>
            <m:r>
              <m:t>8</m:t>
            </m:r>
          </m:e>
          <m:sup>
            <m:f>
              <m:fPr>
                <m:type m:val="bar"/>
              </m:fPr>
              <m:num>
                <m:r>
                  <m:t>2</m:t>
                </m:r>
              </m:num>
              <m:den>
                <m:r>
                  <m:t>3</m:t>
                </m:r>
              </m:den>
            </m:f>
          </m:sup>
        </m:sSup>
      </m:oMath>
    </w:p>
    <w:p>
      <w:pPr>
        <w:numPr>
          <w:ilvl w:val="0"/>
          <w:numId w:val="1002"/>
        </w:numPr>
        <w:pStyle w:val="Compact"/>
      </w:pPr>
      <w:r>
        <w:t xml:space="preserve">What is another expression equivalent to these?</w:t>
      </w:r>
    </w:p>
    <w:bookmarkEnd w:id="21"/>
    <w:bookmarkStart w:id="26" w:name="info-gap-two-points"/>
    <w:p>
      <w:pPr>
        <w:pStyle w:val="Heading3"/>
      </w:pPr>
      <w:r>
        <w:t xml:space="preserve">6.2: Info Gap: Two Points</w:t>
      </w:r>
    </w:p>
    <w:p>
      <w:pPr>
        <w:pStyle w:val="FirstParagraph"/>
      </w:pPr>
      <w:r>
        <w:t xml:space="preserve">Your teacher will give you either a problem card or a data card. Do not show or read your card to your partner.</w:t>
      </w:r>
    </w:p>
    <w:p>
      <w:pPr>
        <w:pStyle w:val="BodyText"/>
      </w:pPr>
      <w:r>
        <w:t xml:space="preserve">If your teacher gives you the data card:</w:t>
      </w:r>
    </w:p>
    <w:p>
      <w:pPr>
        <w:numPr>
          <w:ilvl w:val="0"/>
          <w:numId w:val="1004"/>
        </w:numPr>
        <w:pStyle w:val="Compact"/>
      </w:pPr>
      <w:r>
        <w:t xml:space="preserve">Silently read the information on your card.</w:t>
      </w:r>
    </w:p>
    <w:p>
      <w:pPr>
        <w:numPr>
          <w:ilvl w:val="0"/>
          <w:numId w:val="1004"/>
        </w:numPr>
        <w:pStyle w:val="Compact"/>
      </w:pPr>
      <w:r>
        <w:t xml:space="preserve">Ask your partner “What specific information do you need?” and wait for your partner to ask for information. Only give information that is on your card. (Do not figure out anything for your partner!)</w:t>
      </w:r>
    </w:p>
    <w:p>
      <w:pPr>
        <w:numPr>
          <w:ilvl w:val="0"/>
          <w:numId w:val="1004"/>
        </w:numPr>
        <w:pStyle w:val="Compact"/>
      </w:pPr>
      <w:r>
        <w:t xml:space="preserve">Before telling your partner the information, ask “Why do you need to know (that piece of information)?”</w:t>
      </w:r>
    </w:p>
    <w:p>
      <w:pPr>
        <w:numPr>
          <w:ilvl w:val="0"/>
          <w:numId w:val="1004"/>
        </w:numPr>
        <w:pStyle w:val="Compact"/>
      </w:pPr>
      <w:r>
        <w:t xml:space="preserve">Read the problem card, and solve the problem independently.</w:t>
      </w:r>
    </w:p>
    <w:p>
      <w:pPr>
        <w:numPr>
          <w:ilvl w:val="0"/>
          <w:numId w:val="1004"/>
        </w:numPr>
        <w:pStyle w:val="Compact"/>
      </w:pPr>
      <w:r>
        <w:t xml:space="preserve">Share the data card, and discuss your reasoning.</w:t>
      </w:r>
    </w:p>
    <w:p>
      <w:pPr>
        <w:pStyle w:val="FirstParagraph"/>
      </w:pPr>
      <w:r>
        <w:t xml:space="preserve">If your teacher gives you the problem card:</w:t>
      </w:r>
    </w:p>
    <w:p>
      <w:pPr>
        <w:numPr>
          <w:ilvl w:val="0"/>
          <w:numId w:val="1005"/>
        </w:numPr>
        <w:pStyle w:val="Compact"/>
      </w:pPr>
      <w:r>
        <w:t xml:space="preserve">Silently read your card and think about what information you need to answer the question.</w:t>
      </w:r>
    </w:p>
    <w:p>
      <w:pPr>
        <w:numPr>
          <w:ilvl w:val="0"/>
          <w:numId w:val="1005"/>
        </w:numPr>
        <w:pStyle w:val="Compact"/>
      </w:pPr>
      <w:r>
        <w:t xml:space="preserve">Ask your partner for the specific information that you need.</w:t>
      </w:r>
    </w:p>
    <w:p>
      <w:pPr>
        <w:numPr>
          <w:ilvl w:val="0"/>
          <w:numId w:val="1005"/>
        </w:numPr>
        <w:pStyle w:val="Compact"/>
      </w:pPr>
      <w:r>
        <w:t xml:space="preserve">Explain to your partner how you are using the information to solve the problem.</w:t>
      </w:r>
    </w:p>
    <w:p>
      <w:pPr>
        <w:numPr>
          <w:ilvl w:val="0"/>
          <w:numId w:val="1005"/>
        </w:numPr>
        <w:pStyle w:val="Compact"/>
      </w:pPr>
      <w:r>
        <w:t xml:space="preserve">When you have enough information, share the problem card with your partner, and solve the problem independently.</w:t>
      </w:r>
    </w:p>
    <w:p>
      <w:pPr>
        <w:numPr>
          <w:ilvl w:val="0"/>
          <w:numId w:val="1005"/>
        </w:numPr>
      </w:pPr>
      <w:r>
        <w:t xml:space="preserve">Read the data card, and discuss your reasoning.</w:t>
      </w:r>
    </w:p>
    <w:p>
      <w:pPr>
        <w:pStyle w:val="FirstParagraph"/>
      </w:pPr>
      <w:r>
        <w:t xml:space="preserve">Pause here so your teacher can review your work. Ask your teacher for a new set of cards and repeat the activity, trading roles with your partner.</w:t>
      </w:r>
    </w:p>
    <w:bookmarkStart w:id="25" w:name="are-you-ready-for-more"/>
    <w:p>
      <w:pPr>
        <w:pStyle w:val="Heading4"/>
      </w:pPr>
      <w:r>
        <w:t xml:space="preserve">Are you ready for more?</w:t>
      </w:r>
    </w:p>
    <w:p>
      <w:pPr>
        <w:pStyle w:val="FirstParagraph"/>
      </w:pPr>
      <w:r>
        <w:t xml:space="preserve">Here is a graph representing a function of the form</w:t>
      </w:r>
      <w:r>
        <w:t xml:space="preserve"> </w:t>
      </w:r>
      <m:oMath>
        <m:r>
          <m:t>h</m:t>
        </m:r>
        <m:d>
          <m:dPr>
            <m:begChr m:val="("/>
            <m:endChr m:val=")"/>
            <m:sepChr m:val=""/>
            <m:grow/>
          </m:dPr>
          <m:e>
            <m:r>
              <m:t>x</m:t>
            </m:r>
          </m:e>
        </m:d>
        <m:r>
          <m:rPr>
            <m:sty m:val="p"/>
          </m:rPr>
          <m:t>=</m:t>
        </m:r>
        <m:r>
          <m:t>a</m:t>
        </m:r>
        <m:sSup>
          <m:e>
            <m:r>
              <m:t>b</m:t>
            </m:r>
          </m:e>
          <m:sup>
            <m:r>
              <m:t>x</m:t>
            </m:r>
          </m:sup>
        </m:sSup>
      </m:oMath>
      <w:r>
        <w:t xml:space="preserve">.</w:t>
      </w:r>
    </w:p>
    <w:p>
      <w:pPr>
        <w:pStyle w:val="BodyText"/>
      </w:pPr>
      <w:r>
        <w:drawing>
          <wp:inline>
            <wp:extent cx="2415032" cy="1501533"/>
            <wp:effectExtent b="0" l="0" r="0" t="0"/>
            <wp:docPr descr="Coordinate plane, x, y, no units marked on either axis. A curve is drawn through points at negative 1 comma 9 and 3 comma fraction 16 over 9." title="" id="23" name="Picture"/>
            <a:graphic>
              <a:graphicData uri="http://schemas.openxmlformats.org/drawingml/2006/picture">
                <pic:pic>
                  <pic:nvPicPr>
                    <pic:cNvPr descr="/app/tmp/embedder-1671001879.6329472.png" id="24" name="Picture"/>
                    <pic:cNvPicPr>
                      <a:picLocks noChangeArrowheads="1" noChangeAspect="1"/>
                    </pic:cNvPicPr>
                  </pic:nvPicPr>
                  <pic:blipFill>
                    <a:blip r:embed="rId22"/>
                    <a:stretch>
                      <a:fillRect/>
                    </a:stretch>
                  </pic:blipFill>
                  <pic:spPr bwMode="auto">
                    <a:xfrm>
                      <a:off x="0" y="0"/>
                      <a:ext cx="2415032" cy="1501533"/>
                    </a:xfrm>
                    <a:prstGeom prst="rect">
                      <a:avLst/>
                    </a:prstGeom>
                    <a:noFill/>
                    <a:ln w="9525">
                      <a:noFill/>
                      <a:headEnd/>
                      <a:tailEnd/>
                    </a:ln>
                  </pic:spPr>
                </pic:pic>
              </a:graphicData>
            </a:graphic>
          </wp:inline>
        </w:drawing>
      </w:r>
    </w:p>
    <w:p>
      <w:pPr>
        <w:pStyle w:val="BodyText"/>
      </w:pPr>
      <w:r>
        <w:t xml:space="preserve">Find the values of</w:t>
      </w:r>
      <w:r>
        <w:t xml:space="preserve"> </w:t>
      </w:r>
      <m:oMath>
        <m:r>
          <m:t>a</m:t>
        </m:r>
      </m:oMath>
      <w:r>
        <w:t xml:space="preserve"> </w:t>
      </w:r>
      <w:r>
        <w:t xml:space="preserve">and</w:t>
      </w:r>
      <w:r>
        <w:t xml:space="preserve"> </w:t>
      </w:r>
      <m:oMath>
        <m:r>
          <m:t>b</m:t>
        </m:r>
      </m:oMath>
      <w:r>
        <w:t xml:space="preserve">. Show your reasoning.</w:t>
      </w:r>
    </w:p>
    <w:bookmarkEnd w:id="25"/>
    <w:bookmarkEnd w:id="26"/>
    <w:bookmarkStart w:id="27" w:name="bacteria-growth-expressions"/>
    <w:p>
      <w:pPr>
        <w:pStyle w:val="Heading3"/>
      </w:pPr>
      <w:r>
        <w:t xml:space="preserve">6.3: Bacteria Growth Expressions</w:t>
      </w:r>
    </w:p>
    <w:p>
      <w:pPr>
        <w:pStyle w:val="FirstParagraph"/>
      </w:pPr>
      <w:r>
        <w:t xml:space="preserve">A bacteria population starts at 1000 and doubles every 10 hours.</w:t>
      </w:r>
    </w:p>
    <w:p>
      <w:pPr>
        <w:numPr>
          <w:ilvl w:val="0"/>
          <w:numId w:val="1006"/>
        </w:numPr>
        <w:pStyle w:val="Compact"/>
      </w:pPr>
      <w:r>
        <w:t xml:space="preserve">Explain why the expressions</w:t>
      </w:r>
      <w:r>
        <w:t xml:space="preserve"> </w:t>
      </w:r>
      <m:oMath>
        <m:r>
          <m:t>1000</m:t>
        </m:r>
        <m:r>
          <m:rPr>
            <m:sty m:val="p"/>
          </m:rPr>
          <m:t>⋅</m:t>
        </m:r>
        <m:sSup>
          <m:e>
            <m:d>
              <m:dPr>
                <m:begChr m:val="("/>
                <m:endChr m:val=")"/>
                <m:sepChr m:val=""/>
                <m:grow/>
              </m:dPr>
              <m:e>
                <m:sSup>
                  <m:e>
                    <m:r>
                      <m:t>2</m:t>
                    </m:r>
                  </m:e>
                  <m:sup>
                    <m:f>
                      <m:fPr>
                        <m:type m:val="bar"/>
                      </m:fPr>
                      <m:num>
                        <m:r>
                          <m:t>1</m:t>
                        </m:r>
                      </m:num>
                      <m:den>
                        <m:r>
                          <m:t>10</m:t>
                        </m:r>
                      </m:den>
                    </m:f>
                  </m:sup>
                </m:sSup>
              </m:e>
            </m:d>
          </m:e>
          <m:sup>
            <m:r>
              <m:t>h</m:t>
            </m:r>
          </m:sup>
        </m:sSup>
      </m:oMath>
      <w:r>
        <w:t xml:space="preserve"> </w:t>
      </w:r>
      <w:r>
        <w:t xml:space="preserve">and</w:t>
      </w:r>
      <w:r>
        <w:t xml:space="preserve"> </w:t>
      </w:r>
      <m:oMath>
        <m:r>
          <m:t>1000</m:t>
        </m:r>
        <m:r>
          <m:rPr>
            <m:sty m:val="p"/>
          </m:rPr>
          <m:t>⋅</m:t>
        </m:r>
        <m:sSup>
          <m:e>
            <m:r>
              <m:t>2</m:t>
            </m:r>
          </m:e>
          <m:sup>
            <m:f>
              <m:fPr>
                <m:type m:val="bar"/>
              </m:fPr>
              <m:num>
                <m:r>
                  <m:t>h</m:t>
                </m:r>
              </m:num>
              <m:den>
                <m:r>
                  <m:t>10</m:t>
                </m:r>
              </m:den>
            </m:f>
          </m:sup>
        </m:sSup>
      </m:oMath>
      <w:r>
        <w:t xml:space="preserve"> </w:t>
      </w:r>
      <w:r>
        <w:t xml:space="preserve">both represent the bacteria population after</w:t>
      </w:r>
      <w:r>
        <w:t xml:space="preserve"> </w:t>
      </w:r>
      <m:oMath>
        <m:r>
          <m:t>h</m:t>
        </m:r>
      </m:oMath>
      <w:r>
        <w:t xml:space="preserve"> </w:t>
      </w:r>
      <w:r>
        <w:t xml:space="preserve">hours. </w:t>
      </w:r>
    </w:p>
    <w:p>
      <w:pPr>
        <w:numPr>
          <w:ilvl w:val="0"/>
          <w:numId w:val="1006"/>
        </w:numPr>
        <w:pStyle w:val="Compact"/>
      </w:pPr>
      <w:r>
        <w:t xml:space="preserve">By what factor does the bacteria population grow each hour? Explain how you know.</w:t>
      </w:r>
    </w:p>
    <w:bookmarkEnd w:id="27"/>
    <w:bookmarkStart w:id="34" w:name="lesson-6-summary"/>
    <w:p>
      <w:pPr>
        <w:pStyle w:val="Heading3"/>
      </w:pPr>
      <w:r>
        <w:t xml:space="preserve">Lesson 6 Summary</w:t>
      </w:r>
    </w:p>
    <w:p>
      <w:pPr>
        <w:pStyle w:val="FirstParagraph"/>
      </w:pPr>
      <w:r>
        <w:t xml:space="preserve">Equations are helpful for communicating how quantities are changing. We can write equations from descriptions or from graphs.</w:t>
      </w:r>
    </w:p>
    <w:p>
      <w:pPr>
        <w:pStyle w:val="BodyText"/>
      </w:pPr>
      <w:r>
        <w:t xml:space="preserve">Sometimes, the information on how a quantity is changing is given in a graph instead of in words. We can find an equation for an exponential function using two points on its graph, just as we’ve done in the past with linear functions. Let’s say we want to find a function</w:t>
      </w:r>
      <w:r>
        <w:t xml:space="preserve"> </w:t>
      </w:r>
      <m:oMath>
        <m:r>
          <m:t>f</m:t>
        </m:r>
      </m:oMath>
      <w:r>
        <w:t xml:space="preserve"> </w:t>
      </w:r>
      <w:r>
        <w:t xml:space="preserve">of the form</w:t>
      </w:r>
      <w:r>
        <w:t xml:space="preserve"> </w:t>
      </w:r>
      <m:oMath>
        <m:r>
          <m:t>f</m:t>
        </m:r>
        <m:d>
          <m:dPr>
            <m:begChr m:val="("/>
            <m:endChr m:val=")"/>
            <m:sepChr m:val=""/>
            <m:grow/>
          </m:dPr>
          <m:e>
            <m:r>
              <m:t>x</m:t>
            </m:r>
          </m:e>
        </m:d>
        <m:r>
          <m:rPr>
            <m:sty m:val="p"/>
          </m:rPr>
          <m:t>=</m:t>
        </m:r>
        <m:r>
          <m:t>a</m:t>
        </m:r>
        <m:r>
          <m:rPr>
            <m:sty m:val="p"/>
          </m:rPr>
          <m:t>⋅</m:t>
        </m:r>
        <m:sSup>
          <m:e>
            <m:r>
              <m:t>b</m:t>
            </m:r>
          </m:e>
          <m:sup>
            <m:r>
              <m:t>x</m:t>
            </m:r>
          </m:sup>
        </m:sSup>
      </m:oMath>
      <w:r>
        <w:t xml:space="preserve"> </w:t>
      </w:r>
      <w:r>
        <w:t xml:space="preserve">whose graph contains</w:t>
      </w:r>
      <w:r>
        <w:t xml:space="preserve"> </w:t>
      </w:r>
      <m:oMath>
        <m:d>
          <m:dPr>
            <m:begChr m:val="("/>
            <m:endChr m:val=")"/>
            <m:sepChr m:val=""/>
            <m:grow/>
          </m:dPr>
          <m:e>
            <m:r>
              <m:t>0</m:t>
            </m:r>
            <m:r>
              <m:rPr>
                <m:sty m:val="p"/>
              </m:rPr>
              <m:t>,</m:t>
            </m:r>
            <m:r>
              <m:t>64</m:t>
            </m:r>
          </m:e>
        </m:d>
      </m:oMath>
      <w:r>
        <w:t xml:space="preserve"> </w:t>
      </w:r>
      <w:r>
        <w:t xml:space="preserve">and</w:t>
      </w:r>
      <w:r>
        <w:t xml:space="preserve"> </w:t>
      </w:r>
      <m:oMath>
        <m:d>
          <m:dPr>
            <m:begChr m:val="("/>
            <m:endChr m:val=")"/>
            <m:sepChr m:val=""/>
            <m:grow/>
          </m:dPr>
          <m:e>
            <m:r>
              <m:t>0.5</m:t>
            </m:r>
            <m:r>
              <m:rPr>
                <m:sty m:val="p"/>
              </m:rPr>
              <m:t>,</m:t>
            </m:r>
            <m:r>
              <m:t>38.4</m:t>
            </m:r>
          </m:e>
        </m:d>
      </m:oMath>
      <w:r>
        <w:t xml:space="preserve">.</w:t>
      </w:r>
    </w:p>
    <w:p>
      <w:pPr>
        <w:pStyle w:val="BodyText"/>
      </w:pPr>
      <w:r>
        <w:drawing>
          <wp:inline>
            <wp:extent cx="2415082" cy="2120023"/>
            <wp:effectExtent b="0" l="0" r="0" t="0"/>
            <wp:docPr descr="exponential decay graph through points 0 comma 64 and 0 point 5 comma 38 point 4" title="" id="29" name="Picture"/>
            <a:graphic>
              <a:graphicData uri="http://schemas.openxmlformats.org/drawingml/2006/picture">
                <pic:pic>
                  <pic:nvPicPr>
                    <pic:cNvPr descr="/app/tmp/embedder-1671001879.7308047.png" id="30" name="Picture"/>
                    <pic:cNvPicPr>
                      <a:picLocks noChangeArrowheads="1" noChangeAspect="1"/>
                    </pic:cNvPicPr>
                  </pic:nvPicPr>
                  <pic:blipFill>
                    <a:blip r:embed="rId28"/>
                    <a:stretch>
                      <a:fillRect/>
                    </a:stretch>
                  </pic:blipFill>
                  <pic:spPr bwMode="auto">
                    <a:xfrm>
                      <a:off x="0" y="0"/>
                      <a:ext cx="2415082" cy="2120023"/>
                    </a:xfrm>
                    <a:prstGeom prst="rect">
                      <a:avLst/>
                    </a:prstGeom>
                    <a:noFill/>
                    <a:ln w="9525">
                      <a:noFill/>
                      <a:headEnd/>
                      <a:tailEnd/>
                    </a:ln>
                  </pic:spPr>
                </pic:pic>
              </a:graphicData>
            </a:graphic>
          </wp:inline>
        </w:drawing>
      </w:r>
    </w:p>
    <w:p>
      <w:pPr>
        <w:pStyle w:val="BodyText"/>
      </w:pPr>
      <w:r>
        <w:t xml:space="preserve">Since the point</w:t>
      </w:r>
      <w:r>
        <w:t xml:space="preserve"> </w:t>
      </w:r>
      <m:oMath>
        <m:d>
          <m:dPr>
            <m:begChr m:val="("/>
            <m:endChr m:val=")"/>
            <m:sepChr m:val=""/>
            <m:grow/>
          </m:dPr>
          <m:e>
            <m:r>
              <m:t>0</m:t>
            </m:r>
            <m:r>
              <m:rPr>
                <m:sty m:val="p"/>
              </m:rPr>
              <m:t>,</m:t>
            </m:r>
            <m:r>
              <m:t>64</m:t>
            </m:r>
          </m:e>
        </m:d>
      </m:oMath>
      <w:r>
        <w:t xml:space="preserve"> </w:t>
      </w:r>
      <w:r>
        <w:t xml:space="preserve">is on the graph of</w:t>
      </w:r>
      <w:r>
        <w:t xml:space="preserve"> </w:t>
      </w:r>
      <m:oMath>
        <m:r>
          <m:t>f</m:t>
        </m:r>
      </m:oMath>
      <w:r>
        <w:t xml:space="preserve">, we know the value of the function at 0 is 64. This means that</w:t>
      </w:r>
      <w:r>
        <w:t xml:space="preserve"> </w:t>
      </w:r>
      <m:oMath>
        <m:r>
          <m:t>f</m:t>
        </m:r>
        <m:d>
          <m:dPr>
            <m:begChr m:val="("/>
            <m:endChr m:val=")"/>
            <m:sepChr m:val=""/>
            <m:grow/>
          </m:dPr>
          <m:e>
            <m:r>
              <m:t>0</m:t>
            </m:r>
          </m:e>
        </m:d>
        <m:r>
          <m:rPr>
            <m:sty m:val="p"/>
          </m:rPr>
          <m:t>=</m:t>
        </m:r>
        <m:r>
          <m:t>a</m:t>
        </m:r>
        <m:r>
          <m:rPr>
            <m:sty m:val="p"/>
          </m:rPr>
          <m:t>⋅</m:t>
        </m:r>
        <m:sSup>
          <m:e>
            <m:r>
              <m:t>b</m:t>
            </m:r>
          </m:e>
          <m:sup>
            <m:r>
              <m:t>0</m:t>
            </m:r>
          </m:sup>
        </m:sSup>
        <m:r>
          <m:rPr>
            <m:sty m:val="p"/>
          </m:rPr>
          <m:t>=</m:t>
        </m:r>
        <m:r>
          <m:t>a</m:t>
        </m:r>
      </m:oMath>
      <w:r>
        <w:t xml:space="preserve">, so the value of</w:t>
      </w:r>
      <w:r>
        <w:t xml:space="preserve"> </w:t>
      </w:r>
      <m:oMath>
        <m:r>
          <m:t>a</m:t>
        </m:r>
      </m:oMath>
      <w:r>
        <w:t xml:space="preserve"> </w:t>
      </w:r>
      <w:r>
        <w:t xml:space="preserve">is 64.</w:t>
      </w:r>
    </w:p>
    <w:p>
      <w:pPr>
        <w:pStyle w:val="BodyText"/>
      </w:pPr>
      <w:r>
        <w:t xml:space="preserve">Using the second given point,</w:t>
      </w:r>
      <w:r>
        <w:t xml:space="preserve"> </w:t>
      </w:r>
      <m:oMath>
        <m:d>
          <m:dPr>
            <m:begChr m:val="("/>
            <m:endChr m:val=")"/>
            <m:sepChr m:val=""/>
            <m:grow/>
          </m:dPr>
          <m:e>
            <m:r>
              <m:t>0.5</m:t>
            </m:r>
            <m:r>
              <m:rPr>
                <m:sty m:val="p"/>
              </m:rPr>
              <m:t>,</m:t>
            </m:r>
            <m:r>
              <m:t>38.4</m:t>
            </m:r>
          </m:e>
        </m:d>
      </m:oMath>
      <w:r>
        <w:t xml:space="preserve">, we know</w:t>
      </w:r>
      <w:r>
        <w:t xml:space="preserve"> </w:t>
      </w:r>
      <m:oMath>
        <m:r>
          <m:t>f</m:t>
        </m:r>
        <m:d>
          <m:dPr>
            <m:begChr m:val="("/>
            <m:endChr m:val=")"/>
            <m:sepChr m:val=""/>
            <m:grow/>
          </m:dPr>
          <m:e>
            <m:r>
              <m:t>0.5</m:t>
            </m:r>
          </m:e>
        </m:d>
        <m:r>
          <m:rPr>
            <m:sty m:val="p"/>
          </m:rPr>
          <m:t>=</m:t>
        </m:r>
        <m:r>
          <m:t>38.4</m:t>
        </m:r>
      </m:oMath>
      <w:r>
        <w:t xml:space="preserve">. This means that</w:t>
      </w:r>
      <w:r>
        <w:t xml:space="preserve"> </w:t>
      </w:r>
      <m:oMath>
        <m:r>
          <m:t>64</m:t>
        </m:r>
        <m:r>
          <m:rPr>
            <m:sty m:val="p"/>
          </m:rPr>
          <m:t>⋅</m:t>
        </m:r>
        <m:sSup>
          <m:e>
            <m:r>
              <m:t>b</m:t>
            </m:r>
          </m:e>
          <m:sup>
            <m:r>
              <m:t>0.5</m:t>
            </m:r>
          </m:sup>
        </m:sSup>
        <m:r>
          <m:rPr>
            <m:sty m:val="p"/>
          </m:rPr>
          <m:t>=</m:t>
        </m:r>
        <m:r>
          <m:t>38.4</m:t>
        </m:r>
      </m:oMath>
      <w:r>
        <w:t xml:space="preserve">. Solving this equation we have:</w:t>
      </w:r>
    </w:p>
    <w:p>
      <w:pPr>
        <w:pStyle w:val="BodyText"/>
      </w:pPr>
      <m:oMath>
        <m:m>
          <m:mPr>
            <m:baseJc m:val="center"/>
            <m:plcHide m:val="1"/>
            <m:mcs>
              <m:mc>
                <m:mcPr>
                  <m:mcJc m:val="center"/>
                  <m:count m:val="1"/>
                </m:mcPr>
              </m:mc>
              <m:mc>
                <m:mcPr>
                  <m:mcJc m:val="center"/>
                  <m:count m:val="1"/>
                </m:mcPr>
              </m:mc>
            </m:mcs>
          </m:mPr>
          <m:mr>
            <m:e>
              <m:r>
                <m:t>64</m:t>
              </m:r>
              <m:r>
                <m:rPr>
                  <m:sty m:val="p"/>
                </m:rPr>
                <m:t>⋅</m:t>
              </m:r>
              <m:sSup>
                <m:e>
                  <m:r>
                    <m:t>b</m:t>
                  </m:r>
                </m:e>
                <m:sup>
                  <m:r>
                    <m:t>0.5</m:t>
                  </m:r>
                </m:sup>
              </m:sSup>
            </m:e>
            <m:e>
              <m:r>
                <m:rPr>
                  <m:sty m:val="p"/>
                </m:rPr>
                <m:t>=</m:t>
              </m:r>
              <m:r>
                <m:t>38.4</m:t>
              </m:r>
            </m:e>
          </m:mr>
          <m:mr>
            <m:e>
              <m:sSup>
                <m:e>
                  <m:r>
                    <m:t>b</m:t>
                  </m:r>
                </m:e>
                <m:sup>
                  <m:r>
                    <m:t>0.5</m:t>
                  </m:r>
                </m:sup>
              </m:sSup>
            </m:e>
            <m:e>
              <m:r>
                <m:rPr>
                  <m:sty m:val="p"/>
                </m:rPr>
                <m:t>=</m:t>
              </m:r>
              <m:f>
                <m:fPr>
                  <m:type m:val="bar"/>
                </m:fPr>
                <m:num>
                  <m:r>
                    <m:t>38.4</m:t>
                  </m:r>
                </m:num>
                <m:den>
                  <m:r>
                    <m:t>64</m:t>
                  </m:r>
                </m:den>
              </m:f>
            </m:e>
          </m:mr>
          <m:mr>
            <m:e>
              <m:sSup>
                <m:e>
                  <m:r>
                    <m:t>b</m:t>
                  </m:r>
                </m:e>
                <m:sup>
                  <m:r>
                    <m:t>0.5</m:t>
                  </m:r>
                </m:sup>
              </m:sSup>
            </m:e>
            <m:e>
              <m:r>
                <m:rPr>
                  <m:sty m:val="p"/>
                </m:rPr>
                <m:t>=</m:t>
              </m:r>
              <m:r>
                <m:t>0.6</m:t>
              </m:r>
            </m:e>
          </m:mr>
        </m:m>
      </m:oMath>
    </w:p>
    <w:p>
      <w:pPr>
        <w:pStyle w:val="BodyText"/>
      </w:pPr>
      <w:r>
        <w:t xml:space="preserve">To determine the exact value of</w:t>
      </w:r>
      <w:r>
        <w:t xml:space="preserve"> </w:t>
      </w:r>
      <m:oMath>
        <m:r>
          <m:t>b</m:t>
        </m:r>
      </m:oMath>
      <w:r>
        <w:t xml:space="preserve">, let’s use the properties of exponents. Since</w:t>
      </w:r>
      <w:r>
        <w:t xml:space="preserve"> </w:t>
      </w:r>
      <m:oMath>
        <m:r>
          <m:t>b</m:t>
        </m:r>
      </m:oMath>
      <w:r>
        <w:t xml:space="preserve"> </w:t>
      </w:r>
      <w:r>
        <w:t xml:space="preserve">is positive, we can show that</w:t>
      </w:r>
      <w:r>
        <w:t xml:space="preserve"> </w:t>
      </w:r>
      <m:oMath>
        <m:r>
          <m:t>b</m:t>
        </m:r>
        <m:r>
          <m:rPr>
            <m:sty m:val="p"/>
          </m:rPr>
          <m:t>=</m:t>
        </m:r>
        <m:r>
          <m:t>0.36</m:t>
        </m:r>
      </m:oMath>
      <w:r>
        <w:t xml:space="preserve"> </w:t>
      </w:r>
      <w:r>
        <w:t xml:space="preserve">because</w:t>
      </w:r>
    </w:p>
    <w:p>
      <w:pPr>
        <w:pStyle w:val="BodyText"/>
      </w:pPr>
      <m:oMath>
        <m:m>
          <m:mPr>
            <m:baseJc m:val="center"/>
            <m:plcHide m:val="1"/>
            <m:mcs>
              <m:mc>
                <m:mcPr>
                  <m:mcJc m:val="center"/>
                  <m:count m:val="1"/>
                </m:mcPr>
              </m:mc>
              <m:mc>
                <m:mcPr>
                  <m:mcJc m:val="center"/>
                  <m:count m:val="1"/>
                </m:mcPr>
              </m:mc>
            </m:mcs>
          </m:mPr>
          <m:mr>
            <m:e>
              <m:sSup>
                <m:e>
                  <m:r>
                    <m:t>b</m:t>
                  </m:r>
                </m:e>
                <m:sup>
                  <m:r>
                    <m:t>0.5</m:t>
                  </m:r>
                </m:sup>
              </m:sSup>
            </m:e>
            <m:e>
              <m:r>
                <m:rPr>
                  <m:sty m:val="p"/>
                </m:rPr>
                <m:t>=</m:t>
              </m:r>
              <m:r>
                <m:t>0.6</m:t>
              </m:r>
            </m:e>
          </m:mr>
          <m:mr>
            <m:e>
              <m:sSup>
                <m:e>
                  <m:d>
                    <m:dPr>
                      <m:begChr m:val="("/>
                      <m:endChr m:val=")"/>
                      <m:sepChr m:val=""/>
                      <m:grow/>
                    </m:dPr>
                    <m:e>
                      <m:sSup>
                        <m:e>
                          <m:r>
                            <m:t>b</m:t>
                          </m:r>
                        </m:e>
                        <m:sup>
                          <m:r>
                            <m:t>0.5</m:t>
                          </m:r>
                        </m:sup>
                      </m:sSup>
                    </m:e>
                  </m:d>
                </m:e>
                <m:sup>
                  <m:r>
                    <m:t>2</m:t>
                  </m:r>
                </m:sup>
              </m:sSup>
            </m:e>
            <m:e>
              <m:r>
                <m:rPr>
                  <m:sty m:val="p"/>
                </m:rPr>
                <m:t>=</m:t>
              </m:r>
              <m:sSup>
                <m:e>
                  <m:d>
                    <m:dPr>
                      <m:begChr m:val="("/>
                      <m:endChr m:val=")"/>
                      <m:sepChr m:val=""/>
                      <m:grow/>
                    </m:dPr>
                    <m:e>
                      <m:r>
                        <m:t>0.6</m:t>
                      </m:r>
                    </m:e>
                  </m:d>
                </m:e>
                <m:sup>
                  <m:r>
                    <m:t>2</m:t>
                  </m:r>
                </m:sup>
              </m:sSup>
            </m:e>
          </m:mr>
          <m:mr>
            <m:e>
              <m:r>
                <m:t>b</m:t>
              </m:r>
            </m:e>
            <m:e>
              <m:r>
                <m:rPr>
                  <m:sty m:val="p"/>
                </m:rPr>
                <m:t>=</m:t>
              </m:r>
              <m:r>
                <m:t>0.36</m:t>
              </m:r>
            </m:e>
          </m:mr>
        </m:m>
      </m:oMath>
    </w:p>
    <w:p>
      <w:pPr>
        <w:pStyle w:val="BodyText"/>
      </w:pPr>
      <w:r>
        <w:t xml:space="preserve">We can now write an equation defining</w:t>
      </w:r>
      <w:r>
        <w:t xml:space="preserve"> </w:t>
      </w:r>
      <m:oMath>
        <m:r>
          <m:t>f</m:t>
        </m:r>
      </m:oMath>
      <w:r>
        <w:t xml:space="preserve">:</w:t>
      </w:r>
      <w:r>
        <w:t xml:space="preserve"> </w:t>
      </w:r>
      <m:oMath>
        <m:r>
          <m:t>f</m:t>
        </m:r>
        <m:d>
          <m:dPr>
            <m:begChr m:val="("/>
            <m:endChr m:val=")"/>
            <m:sepChr m:val=""/>
            <m:grow/>
          </m:dPr>
          <m:e>
            <m:r>
              <m:t>x</m:t>
            </m:r>
          </m:e>
        </m:d>
        <m:r>
          <m:rPr>
            <m:sty m:val="p"/>
          </m:rPr>
          <m:t>=</m:t>
        </m:r>
        <m:r>
          <m:t>64</m:t>
        </m:r>
        <m:r>
          <m:rPr>
            <m:sty m:val="p"/>
          </m:rPr>
          <m:t>⋅</m:t>
        </m:r>
        <m:sSup>
          <m:e>
            <m:d>
              <m:dPr>
                <m:begChr m:val="("/>
                <m:endChr m:val=")"/>
                <m:sepChr m:val=""/>
                <m:grow/>
              </m:dPr>
              <m:e>
                <m:r>
                  <m:t>0.36</m:t>
                </m:r>
              </m:e>
            </m:d>
          </m:e>
          <m:sup>
            <m:r>
              <m:t>x</m:t>
            </m:r>
          </m:sup>
        </m:sSup>
      </m:oMath>
      <w:r>
        <w:t xml:space="preserve">.</w:t>
      </w:r>
    </w:p>
    <w:p>
      <w:pPr>
        <w:pStyle w:val="BodyText"/>
      </w:pPr>
      <w:r>
        <w:drawing>
          <wp:inline>
            <wp:extent cx="762000" cy="266700"/>
            <wp:effectExtent b="0" l="0" r="0" t="0"/>
            <wp:docPr descr="" title="" id="32" name="Picture"/>
            <a:graphic>
              <a:graphicData uri="http://schemas.openxmlformats.org/drawingml/2006/picture">
                <pic:pic>
                  <pic:nvPicPr>
                    <pic:cNvPr descr="/app/app/assets/images/export/ccby_logo_small.png" id="33" name="Picture"/>
                    <pic:cNvPicPr>
                      <a:picLocks noChangeArrowheads="1" noChangeAspect="1"/>
                    </pic:cNvPicPr>
                  </pic:nvPicPr>
                  <pic:blipFill>
                    <a:blip r:embed="rId3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1" Target="media/rId31.png" /><Relationship Type="http://schemas.openxmlformats.org/officeDocument/2006/relationships/image" Id="rId22" Target="media/rId22.png" /><Relationship Type="http://schemas.openxmlformats.org/officeDocument/2006/relationships/image" Id="rId28" Target="media/rId2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2022-12-14T07:11:20Z</dcterms:created>
  <dcterms:modified xsi:type="dcterms:W3CDTF">2022-12-14T07:11:20Z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JTipXUYlZeImaGBDV8/zP++Y556lphpXllyxYeRC5TMBPOwEKq2dv+OMw10Gq99X1nCeGLEsR0wT1lQRkE3mbg==</vt:lpwstr>
  </property>
</Properties>
</file>