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explore-connecting-cubes"/>
    <w:p>
      <w:pPr>
        <w:pStyle w:val="Heading2"/>
      </w:pPr>
      <w:r>
        <w:t xml:space="preserve">Unit 1 Lesson 1: Explore Connecting Cubes</w:t>
      </w:r>
    </w:p>
    <w:bookmarkEnd w:id="20"/>
    <w:bookmarkStart w:id="25" w:name="Xe04385e1f2d4ad6b0e528af4c1dd80c52a44217"/>
    <w:p>
      <w:pPr>
        <w:pStyle w:val="Heading3"/>
      </w:pPr>
      <w:r>
        <w:t xml:space="preserve">WU Notice and Wonder: Connecting Cubes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4457700" cy="2971800"/>
            <wp:effectExtent b="0" l="0" r="0" t="0"/>
            <wp:docPr descr="Connecting cubes. 3 yellow. 3 green. 4 red. 7 blue in a tower." title="" id="22" name="Picture"/>
            <a:graphic>
              <a:graphicData uri="http://schemas.openxmlformats.org/drawingml/2006/picture">
                <pic:pic>
                  <pic:nvPicPr>
                    <pic:cNvPr descr="/app/tmp/embedder-1671007497.27438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4" w:name="introduce-connecting-cubes-explore"/>
    <w:p>
      <w:pPr>
        <w:pStyle w:val="Heading3"/>
      </w:pPr>
      <w:r>
        <w:t xml:space="preserve">1 Introduce Connecting Cubes, Explore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Start w:id="3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498632" cy="2363983"/>
            <wp:effectExtent b="0" l="0" r="0" t="0"/>
            <wp:docPr descr="Math Community Chart" title="" id="28" name="Picture"/>
            <a:graphic>
              <a:graphicData uri="http://schemas.openxmlformats.org/drawingml/2006/picture">
                <pic:pic>
                  <pic:nvPicPr>
                    <pic:cNvPr descr="/app/tmp/embedder-1671007497.46665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2363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2022-12-14T08:44:58Z</dcterms:created>
  <dcterms:modified xsi:type="dcterms:W3CDTF">2022-12-14T08:44:58Z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bv1XB54RSembu+jiAN7yWoWGrYuyQoNIAsC780UIag5K+RJe8pmxtF5fS/xRut4yvG7UDabI3lOHSl6DMQdpUw==</vt:lpwstr>
  </property>
</Properties>
</file>