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63ff1f7504e62ee82c6f8d236642211cd4613"/>
    <w:p>
      <w:pPr>
        <w:pStyle w:val="Heading2"/>
      </w:pPr>
      <w:r>
        <w:t xml:space="preserve">Lesson 10: Drawings, Situations, and Diagrams, Oh My!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equal groups.</w:t>
      </w:r>
    </w:p>
    <w:bookmarkStart w:id="24" w:name="warm-up-notice-and-wonder-socks"/>
    <w:p>
      <w:pPr>
        <w:pStyle w:val="Heading3"/>
      </w:pPr>
      <w:r>
        <w:t xml:space="preserve">Warm-up: Notice and Wonder: Socks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3406140"/>
            <wp:effectExtent b="0" l="0" r="0" t="0"/>
            <wp:docPr descr="6 pairs of socks." title="" id="22" name="Picture"/>
            <a:graphic>
              <a:graphicData uri="http://schemas.openxmlformats.org/drawingml/2006/picture">
                <pic:pic>
                  <pic:nvPicPr>
                    <pic:cNvPr descr="/app/tmp/embedder-1671019749.8613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scaled-picture-graph-to-diagram"/>
    <w:p>
      <w:pPr>
        <w:pStyle w:val="Heading3"/>
      </w:pPr>
      <w:r>
        <w:t xml:space="preserve">10.1: Scaled Picture Graph to Diagram</w:t>
      </w:r>
    </w:p>
    <w:p>
      <w:pPr>
        <w:pStyle w:val="FirstParagraph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9750.01100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 into 3 equal parts, each labeled 2." title="" id="29" name="Picture"/>
            <a:graphic>
              <a:graphicData uri="http://schemas.openxmlformats.org/drawingml/2006/picture">
                <pic:pic>
                  <pic:nvPicPr>
                    <pic:cNvPr descr="/app/tmp/embedder-1671019750.12089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does the diagram show the speed limit signs that Elena saw on the way home?</w:t>
      </w:r>
    </w:p>
    <w:p>
      <w:pPr>
        <w:numPr>
          <w:ilvl w:val="0"/>
          <w:numId w:val="1002"/>
        </w:numPr>
        <w:pStyle w:val="Compact"/>
      </w:pPr>
      <w:r>
        <w:t xml:space="preserve">Represent the data from another category in the graph with your own drawing or diagram.</w:t>
      </w:r>
    </w:p>
    <w:bookmarkEnd w:id="31"/>
    <w:bookmarkStart w:id="38" w:name="card-sort-equal-groups"/>
    <w:p>
      <w:pPr>
        <w:pStyle w:val="Heading3"/>
      </w:pPr>
      <w:r>
        <w:t xml:space="preserve">10.2: Card Sort: Equal Groups</w:t>
      </w:r>
    </w:p>
    <w:p>
      <w:pPr>
        <w:numPr>
          <w:ilvl w:val="0"/>
          <w:numId w:val="1003"/>
        </w:numPr>
        <w:pStyle w:val="Compact"/>
      </w:pPr>
      <w:r>
        <w:t xml:space="preserve">Your teacher will give you a set of cards that show drawings, situations, and diagrams. Find the cards that match. Be ready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02385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19750.1618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Create a drawing or diagram for each situation.</w:t>
      </w:r>
    </w:p>
    <w:p>
      <w:pPr>
        <w:numPr>
          <w:ilvl w:val="1"/>
          <w:numId w:val="1004"/>
        </w:numPr>
        <w:pStyle w:val="Compact"/>
      </w:pPr>
      <w:r>
        <w:t xml:space="preserve">There are 4 bags. Each bag has 2 strawberries.</w:t>
      </w:r>
    </w:p>
    <w:p>
      <w:pPr>
        <w:numPr>
          <w:ilvl w:val="1"/>
          <w:numId w:val="1004"/>
        </w:numPr>
        <w:pStyle w:val="Compact"/>
      </w:pPr>
      <w:r>
        <w:t xml:space="preserve">There are 4 hands. Each hand has 5 fingers.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2022-12-14T12:09:10Z</dcterms:created>
  <dcterms:modified xsi:type="dcterms:W3CDTF">2022-12-14T12:09:10Z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lr42YjgyxY4qYSyIKvadYurY//LIzsMiul2iDPC2kACyunM7VLo90++Fj5Z7krEK0zCGdNxEnjk/10d8hLmTXQ==</vt:lpwstr>
  </property>
</Properties>
</file>