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5-riddles-optional"/>
    <w:p>
      <w:pPr>
        <w:pStyle w:val="Heading1"/>
      </w:pPr>
      <w:r>
        <w:t xml:space="preserve">Lesson 15: Riddles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problems to investigate in context.</w:t>
      </w:r>
    </w:p>
    <w:p>
      <w:pPr>
        <w:numPr>
          <w:ilvl w:val="0"/>
          <w:numId w:val="1001"/>
        </w:numPr>
        <w:pStyle w:val="Compact"/>
      </w:pPr>
      <w:r>
        <w:t xml:space="preserve">Write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what we know about adding and subtracting to solve and write riddles about people’s ages.</w:t>
      </w:r>
    </w:p>
    <w:bookmarkEnd w:id="25"/>
    <w:bookmarkStart w:id="26" w:name="lesson-purpose"/>
    <w:p>
      <w:pPr>
        <w:pStyle w:val="Heading3"/>
      </w:pPr>
      <w:r>
        <w:t xml:space="preserve">Lesson Purpose</w:t>
      </w:r>
    </w:p>
    <w:p>
      <w:pPr>
        <w:pStyle w:val="FirstParagraph"/>
      </w:pPr>
      <w:r>
        <w:t xml:space="preserve">The purpose of this lesson is for students to generate their own addition and subtraction stories, and use the number line as a tool to write and solve story problems.</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represented addition and subtraction on the number line and considered different methods based on the numbers being added and subtracted.</w:t>
      </w:r>
    </w:p>
    <w:p>
      <w:pPr>
        <w:pStyle w:val="BodyText"/>
      </w:pPr>
      <w:r>
        <w:t xml:space="preserve">In this lesson, students apply previous understandings of the methods and representations for addition and subtraction problems within 100 to write and solve their own real-world problems. Students are encouraged to use the number line to represent the ages and solve problems. In the first activity, they become familiar with the context by solving problems about ages using any method that makes sense to them. In the second activity, they write their own problems about the ages of people they know, represent the problems, and solve them.</w:t>
      </w:r>
    </w:p>
    <w:p>
      <w:pPr>
        <w:pStyle w:val="BodyText"/>
      </w:pPr>
      <w:r>
        <w:t xml:space="preserve">In this lesson, when students decide what quantities are important in a real-world situation, use these quantities to develop their own story problems, and choose math that matches a simplified situation, they build the precursor skills they need to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2022-12-14T09:57:51Z</dcterms:created>
  <dcterms:modified xsi:type="dcterms:W3CDTF">2022-12-14T09:57:51Z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lXfh6zwU6QX9+feHGbd6Ope1+QP0jWhSID2zYapg/kyxc6SyUJwRWDgdVJlI01ZSrl2AheAHNUmlt1YR3m/9EQ==</vt:lpwstr>
  </property>
</Properties>
</file>