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7acd9cad90c92afa85099f3bde51c15324bbe9"/>
    <w:p>
      <w:pPr>
        <w:pStyle w:val="Heading2"/>
      </w:pPr>
      <w:r>
        <w:t xml:space="preserve">Lesson 2: Introducing Proportional Relationships with Tables</w:t>
      </w:r>
    </w:p>
    <w:bookmarkEnd w:id="20"/>
    <w:p>
      <w:pPr>
        <w:pStyle w:val="FirstParagraph"/>
      </w:pPr>
      <w:r>
        <w:t xml:space="preserve">Let’s solve problems involving proportional relationships using tables.</w:t>
      </w:r>
    </w:p>
    <w:bookmarkStart w:id="24" w:name="X3cd309edf09849688f187cf3bc1d8febd729348"/>
    <w:p>
      <w:pPr>
        <w:pStyle w:val="Heading3"/>
      </w:pPr>
      <w:r>
        <w:t xml:space="preserve">2.1: Notice and Wonder: Paper Towels by the Case</w:t>
      </w:r>
    </w:p>
    <w:p>
      <w:pPr>
        <w:pStyle w:val="FirstParagraph"/>
      </w:pPr>
      <w:r>
        <w:t xml:space="preserve">Here is a table that shows how many rolls of paper towels a store receives when they order different numbers of cases.</w:t>
      </w:r>
    </w:p>
    <w:p>
      <w:pPr>
        <w:pStyle w:val="BodyText"/>
      </w:pPr>
      <w:r>
        <w:drawing>
          <wp:inline>
            <wp:extent cx="3342606" cy="1700355"/>
            <wp:effectExtent b="0" l="0" r="0" t="0"/>
            <wp:docPr descr="Table with 2 columns and 4 rows of data." title="" id="22" name="Picture"/>
            <a:graphic>
              <a:graphicData uri="http://schemas.openxmlformats.org/drawingml/2006/picture">
                <pic:pic>
                  <pic:nvPicPr>
                    <pic:cNvPr descr="/app/tmp/embedder-1671038038.3533075.png" id="23" name="Picture"/>
                    <pic:cNvPicPr>
                      <a:picLocks noChangeArrowheads="1" noChangeAspect="1"/>
                    </pic:cNvPicPr>
                  </pic:nvPicPr>
                  <pic:blipFill>
                    <a:blip r:embed="rId21"/>
                    <a:stretch>
                      <a:fillRect/>
                    </a:stretch>
                  </pic:blipFill>
                  <pic:spPr bwMode="auto">
                    <a:xfrm>
                      <a:off x="0" y="0"/>
                      <a:ext cx="3342606" cy="1700355"/>
                    </a:xfrm>
                    <a:prstGeom prst="rect">
                      <a:avLst/>
                    </a:prstGeom>
                    <a:noFill/>
                    <a:ln w="9525">
                      <a:noFill/>
                      <a:headEnd/>
                      <a:tailEnd/>
                    </a:ln>
                  </pic:spPr>
                </pic:pic>
              </a:graphicData>
            </a:graphic>
          </wp:inline>
        </w:drawing>
      </w:r>
    </w:p>
    <w:p>
      <w:pPr>
        <w:pStyle w:val="BodyText"/>
      </w:pPr>
      <w:r>
        <w:t xml:space="preserve">What do you notice about the table? What do you wonder?</w:t>
      </w:r>
    </w:p>
    <w:bookmarkEnd w:id="24"/>
    <w:bookmarkStart w:id="25" w:name="feeding-a-crowd"/>
    <w:p>
      <w:pPr>
        <w:pStyle w:val="Heading3"/>
      </w:pPr>
      <w:r>
        <w:t xml:space="preserve">2.2: Feeding a Crowd</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10 cups of rice serve?</w:t>
      </w:r>
    </w:p>
    <w:p>
      <w:pPr>
        <w:numPr>
          <w:ilvl w:val="1"/>
          <w:numId w:val="1002"/>
        </w:numPr>
        <w:pStyle w:val="Compact"/>
      </w:pPr>
      <w:r>
        <w:t xml:space="preserve">How many cups of rice are needed to serve 45 people?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numPr>
                <w:ilvl w:val="0"/>
                <w:numId w:val="1000"/>
              </w:numPr>
              <w:pStyle w:val="Compact"/>
              <w:jc w:val="left"/>
            </w:pPr>
            <w:r>
              <w:t xml:space="preserve">9</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45</w:t>
            </w:r>
          </w:p>
        </w:tc>
      </w:tr>
    </w:tbl>
    <w:p>
      <w:pPr>
        <w:numPr>
          <w:ilvl w:val="0"/>
          <w:numId w:val="1001"/>
        </w:numPr>
        <w:pStyle w:val="Compact"/>
      </w:pPr>
      <w:r>
        <w:t xml:space="preserve">A recipe says that 6 spring rolls will serve 3 people. 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30</w:t>
            </w:r>
          </w:p>
        </w:tc>
        <w:tc>
          <w:tcPr/>
          <w:p>
            <w:pPr>
              <w:numPr>
                <w:ilvl w:val="0"/>
                <w:numId w:val="1000"/>
              </w:numPr>
              <w:pStyle w:val="Compact"/>
              <w:jc w:val="left"/>
            </w:pPr>
            <w:r>
              <w:t xml:space="preserve"> </w:t>
            </w:r>
          </w:p>
        </w:tc>
      </w:tr>
      <w:tr>
        <w:tc>
          <w:tcPr/>
          <w:p>
            <w:pPr>
              <w:numPr>
                <w:ilvl w:val="0"/>
                <w:numId w:val="1000"/>
              </w:numPr>
              <w:pStyle w:val="Compact"/>
              <w:jc w:val="left"/>
            </w:pPr>
            <w:r>
              <w:t xml:space="preserve">40</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28</w:t>
            </w:r>
          </w:p>
        </w:tc>
      </w:tr>
    </w:tbl>
    <w:bookmarkEnd w:id="25"/>
    <w:bookmarkStart w:id="26" w:name="making-bread-dough"/>
    <w:p>
      <w:pPr>
        <w:pStyle w:val="Heading3"/>
      </w:pPr>
      <w:r>
        <w:t xml:space="preserve">2.3: Making Bread Dough</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 Complete the table as you answer the questions. Be prepared to explain your reasoning.</w:t>
      </w:r>
    </w:p>
    <w:p>
      <w:pPr>
        <w:numPr>
          <w:ilvl w:val="0"/>
          <w:numId w:val="1003"/>
        </w:numPr>
      </w:pPr>
      <w:r>
        <w:t xml:space="preserve">How many cups of flour do they use with 20 tablespoons of honey?</w:t>
      </w:r>
    </w:p>
    <w:p>
      <w:pPr>
        <w:numPr>
          <w:ilvl w:val="0"/>
          <w:numId w:val="1003"/>
        </w:numPr>
      </w:pPr>
      <w:r>
        <w:t xml:space="preserve">How many cups of flour do they use with 13 tablespoons of honey?</w:t>
      </w:r>
    </w:p>
    <w:p>
      <w:pPr>
        <w:numPr>
          <w:ilvl w:val="0"/>
          <w:numId w:val="1003"/>
        </w:numPr>
      </w:pPr>
      <w:r>
        <w:t xml:space="preserve">How many tablespoons of honey do they use with 20 cups of flour?</w:t>
      </w:r>
    </w:p>
    <w:p>
      <w:pPr>
        <w:numPr>
          <w:ilvl w:val="0"/>
          <w:numId w:val="1003"/>
        </w:numPr>
        <w:pStyle w:val="Compact"/>
      </w:pPr>
      <w:r>
        <w:t xml:space="preserve">What is the</w:t>
      </w:r>
      <w:r>
        <w:t xml:space="preserve"> </w:t>
      </w:r>
      <w:r>
        <w:rPr>
          <w:bCs/>
          <w:b/>
        </w:rPr>
        <w:t xml:space="preserve">proportional relationship</w:t>
      </w:r>
      <w:r>
        <w:t xml:space="preserve"> </w:t>
      </w:r>
      <w:r>
        <w:t xml:space="preserve">represented by this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20</w:t>
            </w:r>
          </w:p>
        </w:tc>
        <w:tc>
          <w:tcPr/>
          <w:p>
            <w:pPr>
              <w:pStyle w:val="Compact"/>
              <w:jc w:val="left"/>
            </w:pPr>
            <w:r>
              <w:t xml:space="preserve"> </w:t>
            </w:r>
          </w:p>
        </w:tc>
      </w:tr>
      <w:tr>
        <w:tc>
          <w:tcPr/>
          <w:p>
            <w:pPr>
              <w:pStyle w:val="Compact"/>
              <w:jc w:val="left"/>
            </w:pPr>
            <w:r>
              <w:t xml:space="preserve">13</w:t>
            </w:r>
          </w:p>
        </w:tc>
        <w:tc>
          <w:tcPr/>
          <w:p>
            <w:pPr>
              <w:pStyle w:val="Compact"/>
              <w:jc w:val="left"/>
            </w:pPr>
            <w:r>
              <w:t xml:space="preserve"> </w:t>
            </w:r>
          </w:p>
        </w:tc>
      </w:tr>
      <w:tr>
        <w:tc>
          <w:tcPr/>
          <w:p>
            <w:pPr>
              <w:pStyle w:val="Compact"/>
              <w:jc w:val="left"/>
            </w:pPr>
            <w:r>
              <w:t xml:space="preserve"> </w:t>
            </w:r>
          </w:p>
        </w:tc>
        <w:tc>
          <w:tcPr/>
          <w:p>
            <w:pPr>
              <w:pStyle w:val="Compact"/>
              <w:jc w:val="left"/>
            </w:pPr>
            <w:r>
              <w:t xml:space="preserve">20</w:t>
            </w:r>
          </w:p>
        </w:tc>
      </w:tr>
    </w:tbl>
    <w:p>
      <w:pPr>
        <w:pStyle w:val="BodyText"/>
      </w:pPr>
      <w:r>
        <w:t xml:space="preserve"> </w:t>
      </w:r>
    </w:p>
    <w:bookmarkEnd w:id="26"/>
    <w:bookmarkStart w:id="28" w:name="quarters-and-dimes"/>
    <w:p>
      <w:pPr>
        <w:pStyle w:val="Heading3"/>
      </w:pPr>
      <w:r>
        <w:t xml:space="preserve">2.4: Quarters and Dimes</w:t>
      </w:r>
    </w:p>
    <w:p>
      <w:pPr>
        <w:pStyle w:val="FirstParagraph"/>
      </w:pPr>
      <w:r>
        <w:t xml:space="preserve">4 quarters are equal in value to 10 dimes.</w:t>
      </w:r>
    </w:p>
    <w:p>
      <w:pPr>
        <w:numPr>
          <w:ilvl w:val="0"/>
          <w:numId w:val="1004"/>
        </w:numPr>
        <w:pStyle w:val="Compact"/>
      </w:pPr>
      <w:r>
        <w:t xml:space="preserve">How many dimes equal the value of 6 quarters?</w:t>
      </w:r>
    </w:p>
    <w:p>
      <w:pPr>
        <w:numPr>
          <w:ilvl w:val="0"/>
          <w:numId w:val="1004"/>
        </w:numPr>
        <w:pStyle w:val="Compact"/>
      </w:pPr>
      <w:r>
        <w:t xml:space="preserve">How many dimes equal the value of 14 quarters?</w:t>
      </w:r>
    </w:p>
    <w:p>
      <w:pPr>
        <w:numPr>
          <w:ilvl w:val="0"/>
          <w:numId w:val="1004"/>
        </w:numPr>
        <w:pStyle w:val="Compact"/>
      </w:pPr>
      <w:r>
        <w:t xml:space="preserve">What value belongs next to the 1 in the table? What does it mean in this context?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number of</w:t>
            </w:r>
            <w:r>
              <w:br/>
            </w:r>
            <w:r>
              <w:t xml:space="preserve">quarters</w:t>
            </w:r>
          </w:p>
        </w:tc>
        <w:tc>
          <w:tcPr/>
          <w:p>
            <w:pPr>
              <w:pStyle w:val="Compact"/>
              <w:jc w:val="left"/>
            </w:pPr>
            <w:r>
              <w:t xml:space="preserve">number of</w:t>
            </w:r>
            <w:r>
              <w:br/>
            </w:r>
            <w:r>
              <w:t xml:space="preserve">dimes</w:t>
            </w:r>
          </w:p>
        </w:tc>
      </w:tr>
      <w:tr>
        <w:tc>
          <w:tcPr/>
          <w:p>
            <w:pPr>
              <w:pStyle w:val="Compact"/>
              <w:jc w:val="left"/>
            </w:pPr>
            <w:r>
              <w:t xml:space="preserve">1</w:t>
            </w:r>
          </w:p>
        </w:tc>
        <w:tc>
          <w:tcPr/>
          <w:p>
            <w:pPr>
              <w:pStyle w:val="Compact"/>
            </w:pPr>
          </w:p>
        </w:tc>
      </w:tr>
      <w:tr>
        <w:tc>
          <w:tcPr/>
          <w:p>
            <w:pPr>
              <w:pStyle w:val="Compact"/>
              <w:jc w:val="left"/>
            </w:pPr>
            <w:r>
              <w:t xml:space="preserve">4</w:t>
            </w:r>
          </w:p>
        </w:tc>
        <w:tc>
          <w:tcPr/>
          <w:p>
            <w:pPr>
              <w:pStyle w:val="Compact"/>
              <w:jc w:val="left"/>
            </w:pPr>
            <w:r>
              <w:t xml:space="preserve">10</w:t>
            </w:r>
          </w:p>
        </w:tc>
      </w:tr>
      <w:tr>
        <w:tc>
          <w:tcPr/>
          <w:p>
            <w:pPr>
              <w:pStyle w:val="Compact"/>
              <w:jc w:val="left"/>
            </w:pPr>
            <w:r>
              <w:t xml:space="preserve">6</w:t>
            </w:r>
          </w:p>
        </w:tc>
        <w:tc>
          <w:tcPr/>
          <w:p>
            <w:pPr>
              <w:pStyle w:val="Compact"/>
            </w:pPr>
          </w:p>
        </w:tc>
      </w:tr>
      <w:tr>
        <w:tc>
          <w:tcPr/>
          <w:p>
            <w:pPr>
              <w:pStyle w:val="Compact"/>
              <w:jc w:val="left"/>
            </w:pPr>
            <w:r>
              <w:t xml:space="preserve">14</w:t>
            </w:r>
          </w:p>
        </w:tc>
        <w:tc>
          <w:tcPr/>
          <w:p>
            <w:pPr>
              <w:pStyle w:val="Compact"/>
            </w:pPr>
          </w:p>
        </w:tc>
      </w:tr>
    </w:tbl>
    <w:bookmarkStart w:id="27" w:name="are-you-ready-for-more"/>
    <w:p>
      <w:pPr>
        <w:pStyle w:val="Heading4"/>
      </w:pPr>
      <w:r>
        <w:t xml:space="preserve">Are you ready for more?</w:t>
      </w:r>
    </w:p>
    <w:p>
      <w:pPr>
        <w:pStyle w:val="FirstParagraph"/>
      </w:pPr>
      <w:r>
        <w:t xml:space="preserve">Pennies made before 1982 are 95% copper and weigh about 3.11 grams each. (Pennies made after that date are primarily made of zinc). Some people claim that the value of the copper in one of these pennies is greater than the face value of the penny. Find out how much copper is worth right now, and decide if this claim is true.</w:t>
      </w:r>
    </w:p>
    <w:bookmarkEnd w:id="27"/>
    <w:bookmarkEnd w:id="28"/>
    <w:bookmarkStart w:id="32" w:name="lesson-2-summary"/>
    <w:p>
      <w:pPr>
        <w:pStyle w:val="Heading3"/>
      </w:pPr>
      <w:r>
        <w:t xml:space="preserve">Lesson 2 Summary</w:t>
      </w:r>
    </w:p>
    <w:p>
      <w:pPr>
        <w:pStyle w:val="FirstParagraph"/>
      </w:pPr>
      <w:r>
        <w:t xml:space="preserve">If the ratios between two corresponding quantities are always equivalent, the relationship between the quantities is called a</w:t>
      </w:r>
      <w:r>
        <w:t xml:space="preserve"> </w:t>
      </w:r>
      <w:r>
        <w:rPr>
          <w:bCs/>
          <w:b/>
        </w:rPr>
        <w:t xml:space="preserve">proportional relationship</w:t>
      </w:r>
      <w:r>
        <w:t xml:space="preserve">.</w:t>
      </w:r>
    </w:p>
    <w:p>
      <w:pPr>
        <w:pStyle w:val="BodyText"/>
      </w:pPr>
      <w:r>
        <w:t xml:space="preserve">This table shows different amounts of milk and chocolate syrup. The ingredients in each row, when mixed together, would make a different total amount of chocolate milk, but these mixtures would all taste the same. </w:t>
      </w:r>
    </w:p>
    <w:p>
      <w:pPr>
        <w:pStyle w:val="BodyText"/>
      </w:pPr>
      <w:r>
        <w:t xml:space="preserve">Notice that each row in the table shows a ratio of tablespoons of chocolate syrup to cups of milk that is equivalent to</w:t>
      </w:r>
      <w:r>
        <w:t xml:space="preserve"> </w:t>
      </w:r>
      <m:oMath>
        <m:r>
          <m:t>4</m:t>
        </m:r>
        <m:r>
          <m:rPr>
            <m:sty m:val="p"/>
          </m:rPr>
          <m:t>:</m:t>
        </m:r>
        <m:r>
          <m:t>1</m:t>
        </m:r>
      </m:oMath>
      <w:r>
        <w:t xml:space="preserve">.</w:t>
      </w:r>
    </w:p>
    <w:p>
      <w:pPr>
        <w:pStyle w:val="BodyText"/>
      </w:pPr>
      <w:r>
        <w:t xml:space="preserve">About the relationship between these quantities, we could say: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tablespoons of</w:t>
            </w:r>
            <w:r>
              <w:br/>
            </w:r>
            <w:r>
              <w:t xml:space="preserve">chocolate syrup</w:t>
            </w:r>
          </w:p>
        </w:tc>
        <w:tc>
          <w:tcPr/>
          <w:p>
            <w:pPr>
              <w:pStyle w:val="Compact"/>
              <w:jc w:val="left"/>
            </w:pPr>
            <w:r>
              <w:t xml:space="preserve">cups of</w:t>
            </w:r>
            <w:r>
              <w:br/>
            </w:r>
            <w:r>
              <w:t xml:space="preserve">milk</w:t>
            </w:r>
          </w:p>
        </w:tc>
      </w:tr>
      <w:tr>
        <w:tc>
          <w:tcPr/>
          <w:p>
            <w:pPr>
              <w:pStyle w:val="Compact"/>
              <w:jc w:val="left"/>
            </w:pPr>
            <w:r>
              <w:t xml:space="preserve">4</w:t>
            </w:r>
          </w:p>
        </w:tc>
        <w:tc>
          <w:tcPr/>
          <w:p>
            <w:pPr>
              <w:pStyle w:val="Compact"/>
              <w:jc w:val="left"/>
            </w:pPr>
            <w:r>
              <w:t xml:space="preserve">1</w:t>
            </w:r>
          </w:p>
        </w:tc>
      </w:tr>
      <w:tr>
        <w:tc>
          <w:tcPr/>
          <w:p>
            <w:pPr>
              <w:pStyle w:val="Compact"/>
              <w:jc w:val="left"/>
            </w:pPr>
            <w:r>
              <w:t xml:space="preserve">6</w:t>
            </w:r>
          </w:p>
        </w:tc>
        <w:tc>
          <w:tcPr/>
          <w:p>
            <w:pPr>
              <w:pStyle w:val="Compact"/>
              <w:jc w:val="left"/>
            </w:pPr>
            <m:oMath>
              <m:r>
                <m:t>1</m:t>
              </m:r>
              <m:f>
                <m:fPr>
                  <m:type m:val="bar"/>
                </m:fPr>
                <m:num>
                  <m:r>
                    <m:t>1</m:t>
                  </m:r>
                </m:num>
                <m:den>
                  <m:r>
                    <m:t>2</m:t>
                  </m:r>
                </m:den>
              </m:f>
            </m:oMath>
          </w:p>
        </w:tc>
      </w:tr>
      <w:tr>
        <w:tc>
          <w:tcPr/>
          <w:p>
            <w:pPr>
              <w:pStyle w:val="Compact"/>
              <w:jc w:val="left"/>
            </w:pPr>
            <w:r>
              <w:t xml:space="preserve">8</w:t>
            </w:r>
          </w:p>
        </w:tc>
        <w:tc>
          <w:tcPr/>
          <w:p>
            <w:pPr>
              <w:pStyle w:val="Compact"/>
              <w:jc w:val="left"/>
            </w:pPr>
            <w:r>
              <w:t xml:space="preserve">2</w:t>
            </w:r>
          </w:p>
        </w:tc>
      </w:tr>
      <w:tr>
        <w:tc>
          <w:tcPr/>
          <w:p>
            <w:pPr>
              <w:pStyle w:val="Compact"/>
              <w:jc w:val="left"/>
            </w:pPr>
            <m:oMath>
              <m:f>
                <m:fPr>
                  <m:type m:val="bar"/>
                </m:fPr>
                <m:num>
                  <m:r>
                    <m:t>1</m:t>
                  </m:r>
                </m:num>
                <m:den>
                  <m:r>
                    <m:t>2</m:t>
                  </m:r>
                </m:den>
              </m:f>
            </m:oMath>
          </w:p>
        </w:tc>
        <w:tc>
          <w:tcPr/>
          <w:p>
            <w:pPr>
              <w:pStyle w:val="Compact"/>
              <w:jc w:val="left"/>
            </w:pPr>
            <m:oMath>
              <m:f>
                <m:fPr>
                  <m:type m:val="bar"/>
                </m:fPr>
                <m:num>
                  <m:r>
                    <m:t>1</m:t>
                  </m:r>
                </m:num>
                <m:den>
                  <m:r>
                    <m:t>8</m:t>
                  </m:r>
                </m:den>
              </m:f>
            </m:oMath>
          </w:p>
        </w:tc>
      </w:tr>
      <w:tr>
        <w:tc>
          <w:tcPr/>
          <w:p>
            <w:pPr>
              <w:pStyle w:val="Compact"/>
              <w:jc w:val="left"/>
            </w:pPr>
            <w:r>
              <w:t xml:space="preserve">12</w:t>
            </w:r>
          </w:p>
        </w:tc>
        <w:tc>
          <w:tcPr/>
          <w:p>
            <w:pPr>
              <w:pStyle w:val="Compact"/>
              <w:jc w:val="left"/>
            </w:pPr>
            <w:r>
              <w:t xml:space="preserve">3</w:t>
            </w:r>
          </w:p>
        </w:tc>
      </w:tr>
      <w:tr>
        <w:tc>
          <w:tcPr/>
          <w:p>
            <w:pPr>
              <w:pStyle w:val="Compact"/>
              <w:jc w:val="left"/>
            </w:pPr>
            <w:r>
              <w:t xml:space="preserve">1</w:t>
            </w:r>
          </w:p>
        </w:tc>
        <w:tc>
          <w:tcPr/>
          <w:p>
            <w:pPr>
              <w:pStyle w:val="Compact"/>
              <w:jc w:val="left"/>
            </w:pPr>
            <m:oMath>
              <m:f>
                <m:fPr>
                  <m:type m:val="bar"/>
                </m:fPr>
                <m:num>
                  <m:r>
                    <m:t>1</m:t>
                  </m:r>
                </m:num>
                <m:den>
                  <m:r>
                    <m:t>4</m:t>
                  </m:r>
                </m:den>
              </m:f>
            </m:oMath>
          </w:p>
        </w:tc>
      </w:tr>
    </w:tbl>
    <w:p>
      <w:pPr>
        <w:numPr>
          <w:ilvl w:val="0"/>
          <w:numId w:val="1005"/>
        </w:numPr>
        <w:pStyle w:val="Compact"/>
      </w:pPr>
      <w:r>
        <w:t xml:space="preserve">The relationship between amount of chocolate syrup and amount of milk is proportional.</w:t>
      </w:r>
    </w:p>
    <w:p>
      <w:pPr>
        <w:numPr>
          <w:ilvl w:val="0"/>
          <w:numId w:val="1005"/>
        </w:numPr>
        <w:pStyle w:val="Compact"/>
      </w:pPr>
      <w:r>
        <w:t xml:space="preserve">The relationship between the amount of chocolate syrup and the amount of milk is a proportional relationship.</w:t>
      </w:r>
    </w:p>
    <w:p>
      <w:pPr>
        <w:numPr>
          <w:ilvl w:val="0"/>
          <w:numId w:val="1005"/>
        </w:numPr>
        <w:pStyle w:val="Compact"/>
      </w:pPr>
      <w:r>
        <w:t xml:space="preserve">The table represents a proportional relationship between the amount of chocolate syrup and amount of milk.</w:t>
      </w:r>
    </w:p>
    <w:p>
      <w:pPr>
        <w:numPr>
          <w:ilvl w:val="0"/>
          <w:numId w:val="1005"/>
        </w:numPr>
        <w:pStyle w:val="Compact"/>
      </w:pPr>
      <w:r>
        <w:t xml:space="preserve">The amount of milk is proportional to the amount of chocolate syrup.</w:t>
      </w:r>
    </w:p>
    <w:p>
      <w:pPr>
        <w:pStyle w:val="FirstParagraph"/>
      </w:pPr>
      <w:r>
        <w:t xml:space="preserve">We could multiply any value in the chocolate syrup column by</w:t>
      </w:r>
      <w:r>
        <w:t xml:space="preserve"> </w:t>
      </w:r>
      <m:oMath>
        <m:f>
          <m:fPr>
            <m:type m:val="bar"/>
          </m:fPr>
          <m:num>
            <m:r>
              <m:t>1</m:t>
            </m:r>
          </m:num>
          <m:den>
            <m:r>
              <m:t>4</m:t>
            </m:r>
          </m:den>
        </m:f>
      </m:oMath>
      <w:r>
        <w:t xml:space="preserve"> </w:t>
      </w:r>
      <w:r>
        <w:t xml:space="preserve">to get the value in the milk column. We might call</w:t>
      </w:r>
      <w:r>
        <w:t xml:space="preserve"> </w:t>
      </w:r>
      <m:oMath>
        <m:f>
          <m:fPr>
            <m:type m:val="bar"/>
          </m:fPr>
          <m:num>
            <m:r>
              <m:t>1</m:t>
            </m:r>
          </m:num>
          <m:den>
            <m:r>
              <m:t>4</m:t>
            </m:r>
          </m:den>
        </m:f>
      </m:oMath>
      <w:r>
        <w:t xml:space="preserve"> </w:t>
      </w:r>
      <w:r>
        <w:t xml:space="preserve">a</w:t>
      </w:r>
      <w:r>
        <w:t xml:space="preserve"> </w:t>
      </w:r>
      <w:r>
        <w:rPr>
          <w:iCs/>
          <w:i/>
        </w:rPr>
        <w:t xml:space="preserve">unit rate</w:t>
      </w:r>
      <w:r>
        <w:t xml:space="preserve">, because</w:t>
      </w:r>
      <w:r>
        <w:t xml:space="preserve"> </w:t>
      </w:r>
      <m:oMath>
        <m:f>
          <m:fPr>
            <m:type m:val="bar"/>
          </m:fPr>
          <m:num>
            <m:r>
              <m:t>1</m:t>
            </m:r>
          </m:num>
          <m:den>
            <m:r>
              <m:t>4</m:t>
            </m:r>
          </m:den>
        </m:f>
      </m:oMath>
      <w:r>
        <w:t xml:space="preserve"> </w:t>
      </w:r>
      <w:r>
        <w:t xml:space="preserve">cup of milk is needed for 1 tablespoon of chocolate syrup. We also say that</w:t>
      </w:r>
      <w:r>
        <w:t xml:space="preserve"> </w:t>
      </w:r>
      <m:oMath>
        <m:f>
          <m:fPr>
            <m:type m:val="bar"/>
          </m:fPr>
          <m:num>
            <m:r>
              <m:t>1</m:t>
            </m:r>
          </m:num>
          <m:den>
            <m:r>
              <m:t>4</m:t>
            </m:r>
          </m:den>
        </m:f>
      </m:oMath>
      <w:r>
        <w:t xml:space="preserve"> </w:t>
      </w:r>
      <w:r>
        <w:t xml:space="preserve">is the</w:t>
      </w:r>
      <w:r>
        <w:t xml:space="preserve"> </w:t>
      </w:r>
      <w:r>
        <w:rPr>
          <w:bCs/>
          <w:b/>
        </w:rPr>
        <w:t xml:space="preserve">constant of proportionality</w:t>
      </w:r>
      <w:r>
        <w:t xml:space="preserve"> </w:t>
      </w:r>
      <w:r>
        <w:t xml:space="preserve">for this relationship. It tells us how many cups of milk we would need to mix with 1 tablespoon of chocolate syrup.</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2022-12-14T17:13:59Z</dcterms:created>
  <dcterms:modified xsi:type="dcterms:W3CDTF">2022-12-14T17:13:59Z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FcV7uFZHKY4PsnK6log8EX2zMWDuSNpOd3IqiQdY/OsxwT7hOs/R08pW0aTH7BB5RFtI5vrCh1Xy+M/5c1f/tg==</vt:lpwstr>
  </property>
</Properties>
</file>