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3-día-3-de-centros"/>
    <w:p>
      <w:pPr>
        <w:pStyle w:val="Heading2"/>
      </w:pPr>
      <w:r>
        <w:t xml:space="preserve">Unit 5 Lesson 13: Día 3 de centros</w:t>
      </w:r>
    </w:p>
    <w:bookmarkEnd w:id="20"/>
    <w:bookmarkStart w:id="22" w:name="Xe6cd673e7a280886c068686de0e4d9b83e1697e"/>
    <w:p>
      <w:pPr>
        <w:pStyle w:val="Heading3"/>
      </w:pPr>
      <w:r>
        <w:t xml:space="preserve">WU Conteo grupal: Contemos hacia atrás, empezando en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3" w:name="X0cfef89c3e3d44c43378eec4951436f96564b3a"/>
    <w:p>
      <w:pPr>
        <w:pStyle w:val="Heading3"/>
      </w:pPr>
      <w:r>
        <w:t xml:space="preserve">1 Conozcamos: “Números objetivo: Suma números de dos dígitos”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Escojan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4" name="Picture"/>
            <a:graphic>
              <a:graphicData uri="http://schemas.openxmlformats.org/drawingml/2006/picture">
                <pic:pic>
                  <pic:nvPicPr>
                    <pic:cNvPr descr="/app/tmp/embedder-1671059334.33330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7" name="Picture"/>
            <a:graphic>
              <a:graphicData uri="http://schemas.openxmlformats.org/drawingml/2006/picture">
                <pic:pic>
                  <pic:nvPicPr>
                    <pic:cNvPr descr="/app/tmp/embedder-1671059334.35574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30" name="Picture"/>
            <a:graphic>
              <a:graphicData uri="http://schemas.openxmlformats.org/drawingml/2006/picture">
                <pic:pic>
                  <pic:nvPicPr>
                    <pic:cNvPr descr="/app/tmp/embedder-1671059334.40971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7" w:name="Xde60332829a098e30c932737f744ed81d708c7c"/>
    <w:p>
      <w:pPr>
        <w:pStyle w:val="Heading3"/>
      </w:pPr>
      <w:r>
        <w:t xml:space="preserve">2 Conozcamos “Cinco en línea: Suma hasta 100 componiendo”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59334.43281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8" name="Picture"/>
            <a:graphic>
              <a:graphicData uri="http://schemas.openxmlformats.org/drawingml/2006/picture">
                <pic:pic>
                  <pic:nvPicPr>
                    <pic:cNvPr descr="/app/tmp/embedder-1671059334.54890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41" name="Picture"/>
            <a:graphic>
              <a:graphicData uri="http://schemas.openxmlformats.org/drawingml/2006/picture">
                <pic:pic>
                  <pic:nvPicPr>
                    <pic:cNvPr descr="/app/tmp/embedder-1671059334.571003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2022-12-14T23:08:55Z</dcterms:created>
  <dcterms:modified xsi:type="dcterms:W3CDTF">2022-12-14T23:08:55Z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pYxm2C15usbwpYEVp4q/K2H9j+752ckjhIJOKvLlmByBiCOBQfFCmzVBIgv27pNDWBX2aO1TlDgBCKtahuqbQQ==</vt:lpwstr>
  </property>
</Properties>
</file>