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4.png" ContentType="image/png"/>
  <Override PartName="/word/media/rId27.png" ContentType="image/png"/>
  <Override PartName="/word/media/rId32.png" ContentType="image/png"/>
  <Override PartName="/word/media/rId35.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2-data-representations"/>
    <w:p>
      <w:pPr>
        <w:pStyle w:val="Heading2"/>
      </w:pPr>
      <w:r>
        <w:t xml:space="preserve">Unit 1 Lesson 2: Data Representations</w:t>
      </w:r>
    </w:p>
    <w:bookmarkEnd w:id="20"/>
    <w:bookmarkStart w:id="31" w:name="notice-and-wonder-battery-life-warm-up"/>
    <w:p>
      <w:pPr>
        <w:pStyle w:val="Heading3"/>
      </w:pPr>
      <w:r>
        <w:t xml:space="preserve">1 Notice and Wonder: Battery Life (Warm up)</w:t>
      </w:r>
    </w:p>
    <w:bookmarkStart w:id="30" w:name="student-task-statement"/>
    <w:p>
      <w:pPr>
        <w:pStyle w:val="Heading4"/>
      </w:pPr>
      <w:r>
        <w:t xml:space="preserve">Student Task Statement</w:t>
      </w:r>
    </w:p>
    <w:p>
      <w:pPr>
        <w:pStyle w:val="FirstParagraph"/>
      </w:pPr>
      <w:r>
        <w:t xml:space="preserve">The dot plot, histogram, and box plot summarize the hours of battery life for 26 cell phones constantly streaming video. What do you notice? What do you wonder?</w:t>
      </w:r>
    </w:p>
    <w:p>
      <w:pPr>
        <w:pStyle w:val="BodyText"/>
      </w:pPr>
      <w:r>
        <w:drawing>
          <wp:inline>
            <wp:extent cx="2567101" cy="986518"/>
            <wp:effectExtent b="0" l="0" r="0" t="0"/>
            <wp:docPr descr="Dot plot from 1 to 8 by 0.5’s. battery life in hours. Beginning at 1, number of dots above each increment is 0,0,0,2,2,4,2,4,2,6,2,2,0,0,0." title="" id="22" name="Picture"/>
            <a:graphic>
              <a:graphicData uri="http://schemas.openxmlformats.org/drawingml/2006/picture">
                <pic:pic>
                  <pic:nvPicPr>
                    <pic:cNvPr descr="/app/tmp/embedder-1670993078.1999888.png" id="23" name="Picture"/>
                    <pic:cNvPicPr>
                      <a:picLocks noChangeArrowheads="1" noChangeAspect="1"/>
                    </pic:cNvPicPr>
                  </pic:nvPicPr>
                  <pic:blipFill>
                    <a:blip r:embed="rId21"/>
                    <a:stretch>
                      <a:fillRect/>
                    </a:stretch>
                  </pic:blipFill>
                  <pic:spPr bwMode="auto">
                    <a:xfrm>
                      <a:off x="0" y="0"/>
                      <a:ext cx="2567101" cy="986518"/>
                    </a:xfrm>
                    <a:prstGeom prst="rect">
                      <a:avLst/>
                    </a:prstGeom>
                    <a:noFill/>
                    <a:ln w="9525">
                      <a:noFill/>
                      <a:headEnd/>
                      <a:tailEnd/>
                    </a:ln>
                  </pic:spPr>
                </pic:pic>
              </a:graphicData>
            </a:graphic>
          </wp:inline>
        </w:drawing>
      </w:r>
    </w:p>
    <w:p>
      <w:pPr>
        <w:pStyle w:val="BodyText"/>
      </w:pPr>
      <w:r>
        <w:drawing>
          <wp:inline>
            <wp:extent cx="2701544" cy="2750146"/>
            <wp:effectExtent b="0" l="0" r="0" t="0"/>
            <wp:docPr descr="Histogram from 1 to 8 by 1’s. battery life in hours. Beginning at 1 up to but not including 2, height of bar at each interval is 0, 2, 6, 6, 8, 3, 4, 0." title="" id="25" name="Picture"/>
            <a:graphic>
              <a:graphicData uri="http://schemas.openxmlformats.org/drawingml/2006/picture">
                <pic:pic>
                  <pic:nvPicPr>
                    <pic:cNvPr descr="/app/tmp/embedder-1670993078.2487125.png" id="26" name="Picture"/>
                    <pic:cNvPicPr>
                      <a:picLocks noChangeArrowheads="1" noChangeAspect="1"/>
                    </pic:cNvPicPr>
                  </pic:nvPicPr>
                  <pic:blipFill>
                    <a:blip r:embed="rId24"/>
                    <a:stretch>
                      <a:fillRect/>
                    </a:stretch>
                  </pic:blipFill>
                  <pic:spPr bwMode="auto">
                    <a:xfrm>
                      <a:off x="0" y="0"/>
                      <a:ext cx="2701544" cy="2750146"/>
                    </a:xfrm>
                    <a:prstGeom prst="rect">
                      <a:avLst/>
                    </a:prstGeom>
                    <a:noFill/>
                    <a:ln w="9525">
                      <a:noFill/>
                      <a:headEnd/>
                      <a:tailEnd/>
                    </a:ln>
                  </pic:spPr>
                </pic:pic>
              </a:graphicData>
            </a:graphic>
          </wp:inline>
        </w:drawing>
      </w:r>
    </w:p>
    <w:p>
      <w:pPr>
        <w:pStyle w:val="BodyText"/>
      </w:pPr>
      <w:r>
        <w:drawing>
          <wp:inline>
            <wp:extent cx="2567101" cy="903175"/>
            <wp:effectExtent b="0" l="0" r="0" t="0"/>
            <wp:docPr descr="Boxplot from 1 to 8 by 0.5’s. battery life in hours. Whisker from 2.5 to 3.5. Box from 3.5 to 5.5 with a vertical line at 4.5. Whisker from 5.5 to 6.5." title="" id="28" name="Picture"/>
            <a:graphic>
              <a:graphicData uri="http://schemas.openxmlformats.org/drawingml/2006/picture">
                <pic:pic>
                  <pic:nvPicPr>
                    <pic:cNvPr descr="/app/tmp/embedder-1670993078.3206613.png" id="29" name="Picture"/>
                    <pic:cNvPicPr>
                      <a:picLocks noChangeArrowheads="1" noChangeAspect="1"/>
                    </pic:cNvPicPr>
                  </pic:nvPicPr>
                  <pic:blipFill>
                    <a:blip r:embed="rId27"/>
                    <a:stretch>
                      <a:fillRect/>
                    </a:stretch>
                  </pic:blipFill>
                  <pic:spPr bwMode="auto">
                    <a:xfrm>
                      <a:off x="0" y="0"/>
                      <a:ext cx="2567101" cy="903175"/>
                    </a:xfrm>
                    <a:prstGeom prst="rect">
                      <a:avLst/>
                    </a:prstGeom>
                    <a:noFill/>
                    <a:ln w="9525">
                      <a:noFill/>
                      <a:headEnd/>
                      <a:tailEnd/>
                    </a:ln>
                  </pic:spPr>
                </pic:pic>
              </a:graphicData>
            </a:graphic>
          </wp:inline>
        </w:drawing>
      </w:r>
    </w:p>
    <w:p>
      <w:pPr>
        <w:pStyle w:val="BodyText"/>
      </w:pPr>
      <w:r>
        <w:t xml:space="preserve"> </w:t>
      </w:r>
    </w:p>
    <w:bookmarkEnd w:id="30"/>
    <w:bookmarkEnd w:id="31"/>
    <w:bookmarkStart w:id="39" w:name="tomato-plants-histogram-optional"/>
    <w:p>
      <w:pPr>
        <w:pStyle w:val="Heading3"/>
      </w:pPr>
      <w:r>
        <w:t xml:space="preserve">2 Tomato Plants: Histogram (Optional)</w:t>
      </w:r>
    </w:p>
    <w:bookmarkStart w:id="38" w:name="student-task-statement-1"/>
    <w:p>
      <w:pPr>
        <w:pStyle w:val="Heading4"/>
      </w:pPr>
      <w:r>
        <w:t xml:space="preserve">Student Task Statement</w:t>
      </w:r>
    </w:p>
    <w:p>
      <w:pPr>
        <w:pStyle w:val="FirstParagraph"/>
      </w:pPr>
      <w:r>
        <w:t xml:space="preserve">A histogram can be used to represent the distribution of numerical data.</w:t>
      </w:r>
    </w:p>
    <w:p>
      <w:pPr>
        <w:numPr>
          <w:ilvl w:val="0"/>
          <w:numId w:val="1001"/>
        </w:numPr>
        <w:pStyle w:val="Compact"/>
      </w:pPr>
      <w:r>
        <w:t xml:space="preserve">The data represent the number of days it takes for different tomato plants to produce tomatoes. Use the information to complete the frequency table.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47</w:t>
            </w:r>
          </w:p>
        </w:tc>
        <w:tc>
          <w:tcPr/>
          <w:p>
            <w:pPr>
              <w:numPr>
                <w:ilvl w:val="0"/>
                <w:numId w:val="1000"/>
              </w:numPr>
              <w:pStyle w:val="Compact"/>
              <w:jc w:val="left"/>
            </w:pPr>
            <w:r>
              <w:t xml:space="preserve">52</w:t>
            </w:r>
          </w:p>
        </w:tc>
        <w:tc>
          <w:tcPr/>
          <w:p>
            <w:pPr>
              <w:numPr>
                <w:ilvl w:val="0"/>
                <w:numId w:val="1000"/>
              </w:numPr>
              <w:pStyle w:val="Compact"/>
              <w:jc w:val="left"/>
            </w:pPr>
            <w:r>
              <w:t xml:space="preserve">53</w:t>
            </w:r>
          </w:p>
        </w:tc>
        <w:tc>
          <w:tcPr/>
          <w:p>
            <w:pPr>
              <w:numPr>
                <w:ilvl w:val="0"/>
                <w:numId w:val="1000"/>
              </w:numPr>
              <w:pStyle w:val="Compact"/>
              <w:jc w:val="left"/>
            </w:pPr>
            <w:r>
              <w:t xml:space="preserve">55</w:t>
            </w:r>
          </w:p>
        </w:tc>
        <w:tc>
          <w:tcPr/>
          <w:p>
            <w:pPr>
              <w:numPr>
                <w:ilvl w:val="0"/>
                <w:numId w:val="1000"/>
              </w:numPr>
              <w:pStyle w:val="Compact"/>
              <w:jc w:val="left"/>
            </w:pPr>
            <w:r>
              <w:t xml:space="preserve">57</w:t>
            </w:r>
          </w:p>
        </w:tc>
        <w:tc>
          <w:tcPr/>
          <w:p>
            <w:pPr>
              <w:numPr>
                <w:ilvl w:val="0"/>
                <w:numId w:val="1000"/>
              </w:numPr>
              <w:pStyle w:val="Compact"/>
              <w:jc w:val="left"/>
            </w:pPr>
            <w:r>
              <w:t xml:space="preserve">60</w:t>
            </w:r>
          </w:p>
        </w:tc>
        <w:tc>
          <w:tcPr/>
          <w:p>
            <w:pPr>
              <w:numPr>
                <w:ilvl w:val="0"/>
                <w:numId w:val="1000"/>
              </w:numPr>
              <w:pStyle w:val="Compact"/>
              <w:jc w:val="left"/>
            </w:pPr>
            <w:r>
              <w:t xml:space="preserve">61</w:t>
            </w:r>
          </w:p>
        </w:tc>
        <w:tc>
          <w:tcPr/>
          <w:p>
            <w:pPr>
              <w:numPr>
                <w:ilvl w:val="0"/>
                <w:numId w:val="1000"/>
              </w:numPr>
              <w:pStyle w:val="Compact"/>
              <w:jc w:val="left"/>
            </w:pPr>
            <w:r>
              <w:t xml:space="preserve">62</w:t>
            </w:r>
          </w:p>
        </w:tc>
      </w:tr>
      <w:tr>
        <w:tc>
          <w:tcPr/>
          <w:p>
            <w:pPr>
              <w:numPr>
                <w:ilvl w:val="0"/>
                <w:numId w:val="1000"/>
              </w:numPr>
              <w:pStyle w:val="Compact"/>
              <w:jc w:val="left"/>
            </w:pPr>
            <w:r>
              <w:t xml:space="preserve">63</w:t>
            </w:r>
          </w:p>
        </w:tc>
        <w:tc>
          <w:tcPr/>
          <w:p>
            <w:pPr>
              <w:numPr>
                <w:ilvl w:val="0"/>
                <w:numId w:val="1000"/>
              </w:numPr>
              <w:pStyle w:val="Compact"/>
              <w:jc w:val="left"/>
            </w:pPr>
            <w:r>
              <w:t xml:space="preserve">65</w:t>
            </w:r>
          </w:p>
        </w:tc>
        <w:tc>
          <w:tcPr/>
          <w:p>
            <w:pPr>
              <w:numPr>
                <w:ilvl w:val="0"/>
                <w:numId w:val="1000"/>
              </w:numPr>
              <w:pStyle w:val="Compact"/>
              <w:jc w:val="left"/>
            </w:pPr>
            <w:r>
              <w:t xml:space="preserve">65</w:t>
            </w:r>
          </w:p>
        </w:tc>
        <w:tc>
          <w:tcPr/>
          <w:p>
            <w:pPr>
              <w:numPr>
                <w:ilvl w:val="0"/>
                <w:numId w:val="1000"/>
              </w:numPr>
              <w:pStyle w:val="Compact"/>
              <w:jc w:val="left"/>
            </w:pPr>
            <w:r>
              <w:t xml:space="preserve">65</w:t>
            </w:r>
          </w:p>
        </w:tc>
        <w:tc>
          <w:tcPr/>
          <w:p>
            <w:pPr>
              <w:numPr>
                <w:ilvl w:val="0"/>
                <w:numId w:val="1000"/>
              </w:numPr>
              <w:pStyle w:val="Compact"/>
              <w:jc w:val="left"/>
            </w:pPr>
            <w:r>
              <w:t xml:space="preserve">65</w:t>
            </w:r>
          </w:p>
        </w:tc>
        <w:tc>
          <w:tcPr/>
          <w:p>
            <w:pPr>
              <w:numPr>
                <w:ilvl w:val="0"/>
                <w:numId w:val="1000"/>
              </w:numPr>
              <w:pStyle w:val="Compact"/>
              <w:jc w:val="left"/>
            </w:pPr>
            <w:r>
              <w:t xml:space="preserve">68</w:t>
            </w:r>
          </w:p>
        </w:tc>
        <w:tc>
          <w:tcPr/>
          <w:p>
            <w:pPr>
              <w:numPr>
                <w:ilvl w:val="0"/>
                <w:numId w:val="1000"/>
              </w:numPr>
              <w:pStyle w:val="Compact"/>
              <w:jc w:val="left"/>
            </w:pPr>
            <w:r>
              <w:t xml:space="preserve">70</w:t>
            </w:r>
          </w:p>
        </w:tc>
        <w:tc>
          <w:tcPr/>
          <w:p>
            <w:pPr>
              <w:numPr>
                <w:ilvl w:val="0"/>
                <w:numId w:val="1000"/>
              </w:numPr>
              <w:pStyle w:val="Compact"/>
              <w:jc w:val="left"/>
            </w:pPr>
            <w:r>
              <w:t xml:space="preserve">72</w:t>
            </w:r>
          </w:p>
        </w:tc>
      </w:tr>
      <w:tr>
        <w:tc>
          <w:tcPr/>
          <w:p>
            <w:pPr>
              <w:numPr>
                <w:ilvl w:val="0"/>
                <w:numId w:val="1000"/>
              </w:numPr>
              <w:pStyle w:val="Compact"/>
              <w:jc w:val="left"/>
            </w:pPr>
            <w:r>
              <w:t xml:space="preserve">72</w:t>
            </w:r>
          </w:p>
        </w:tc>
        <w:tc>
          <w:tcPr/>
          <w:p>
            <w:pPr>
              <w:numPr>
                <w:ilvl w:val="0"/>
                <w:numId w:val="1000"/>
              </w:numPr>
              <w:pStyle w:val="Compact"/>
              <w:jc w:val="left"/>
            </w:pPr>
            <w:r>
              <w:t xml:space="preserve">75</w:t>
            </w:r>
          </w:p>
        </w:tc>
        <w:tc>
          <w:tcPr/>
          <w:p>
            <w:pPr>
              <w:numPr>
                <w:ilvl w:val="0"/>
                <w:numId w:val="1000"/>
              </w:numPr>
              <w:pStyle w:val="Compact"/>
              <w:jc w:val="left"/>
            </w:pPr>
            <w:r>
              <w:t xml:space="preserve">75</w:t>
            </w:r>
          </w:p>
        </w:tc>
        <w:tc>
          <w:tcPr/>
          <w:p>
            <w:pPr>
              <w:numPr>
                <w:ilvl w:val="0"/>
                <w:numId w:val="1000"/>
              </w:numPr>
              <w:pStyle w:val="Compact"/>
              <w:jc w:val="left"/>
            </w:pPr>
            <w:r>
              <w:t xml:space="preserve">75</w:t>
            </w:r>
          </w:p>
        </w:tc>
        <w:tc>
          <w:tcPr/>
          <w:p>
            <w:pPr>
              <w:numPr>
                <w:ilvl w:val="0"/>
                <w:numId w:val="1000"/>
              </w:numPr>
              <w:pStyle w:val="Compact"/>
              <w:jc w:val="left"/>
            </w:pPr>
            <w:r>
              <w:t xml:space="preserve">76</w:t>
            </w:r>
          </w:p>
        </w:tc>
        <w:tc>
          <w:tcPr/>
          <w:p>
            <w:pPr>
              <w:numPr>
                <w:ilvl w:val="0"/>
                <w:numId w:val="1000"/>
              </w:numPr>
              <w:pStyle w:val="Compact"/>
              <w:jc w:val="left"/>
            </w:pPr>
            <w:r>
              <w:t xml:space="preserve">77</w:t>
            </w:r>
          </w:p>
        </w:tc>
        <w:tc>
          <w:tcPr/>
          <w:p>
            <w:pPr>
              <w:numPr>
                <w:ilvl w:val="0"/>
                <w:numId w:val="1000"/>
              </w:numPr>
              <w:pStyle w:val="Compact"/>
              <w:jc w:val="left"/>
            </w:pPr>
            <w:r>
              <w:t xml:space="preserve">78</w:t>
            </w:r>
          </w:p>
        </w:tc>
        <w:tc>
          <w:tcPr/>
          <w:p>
            <w:pPr>
              <w:numPr>
                <w:ilvl w:val="0"/>
                <w:numId w:val="1000"/>
              </w:numPr>
              <w:pStyle w:val="Compact"/>
              <w:jc w:val="left"/>
            </w:pPr>
            <w:r>
              <w:t xml:space="preserve">80</w:t>
            </w:r>
          </w:p>
        </w:tc>
      </w:tr>
      <w:tr>
        <w:tc>
          <w:tcPr/>
          <w:p>
            <w:pPr>
              <w:numPr>
                <w:ilvl w:val="0"/>
                <w:numId w:val="1000"/>
              </w:numPr>
              <w:pStyle w:val="Compact"/>
              <w:jc w:val="left"/>
            </w:pPr>
            <w:r>
              <w:t xml:space="preserve">81</w:t>
            </w:r>
          </w:p>
        </w:tc>
        <w:tc>
          <w:tcPr/>
          <w:p>
            <w:pPr>
              <w:numPr>
                <w:ilvl w:val="0"/>
                <w:numId w:val="1000"/>
              </w:numPr>
              <w:pStyle w:val="Compact"/>
              <w:jc w:val="left"/>
            </w:pPr>
            <w:r>
              <w:t xml:space="preserve">82</w:t>
            </w:r>
          </w:p>
        </w:tc>
        <w:tc>
          <w:tcPr/>
          <w:p>
            <w:pPr>
              <w:numPr>
                <w:ilvl w:val="0"/>
                <w:numId w:val="1000"/>
              </w:numPr>
              <w:pStyle w:val="Compact"/>
              <w:jc w:val="left"/>
            </w:pPr>
            <w:r>
              <w:t xml:space="preserve">85</w:t>
            </w:r>
          </w:p>
        </w:tc>
        <w:tc>
          <w:tcPr/>
          <w:p>
            <w:pPr>
              <w:numPr>
                <w:ilvl w:val="0"/>
                <w:numId w:val="1000"/>
              </w:numPr>
              <w:pStyle w:val="Compact"/>
              <w:jc w:val="left"/>
            </w:pPr>
            <w:r>
              <w:t xml:space="preserve">88</w:t>
            </w:r>
          </w:p>
        </w:tc>
        <w:tc>
          <w:tcPr/>
          <w:p>
            <w:pPr>
              <w:numPr>
                <w:ilvl w:val="0"/>
                <w:numId w:val="1000"/>
              </w:numPr>
              <w:pStyle w:val="Compact"/>
              <w:jc w:val="left"/>
            </w:pPr>
            <w:r>
              <w:t xml:space="preserve">89</w:t>
            </w:r>
          </w:p>
        </w:tc>
        <w:tc>
          <w:tcPr/>
          <w:p>
            <w:pPr>
              <w:numPr>
                <w:ilvl w:val="0"/>
                <w:numId w:val="1000"/>
              </w:numPr>
              <w:pStyle w:val="Compact"/>
              <w:jc w:val="left"/>
            </w:pPr>
            <w:r>
              <w:t xml:space="preserve">90</w:t>
            </w:r>
          </w:p>
        </w:tc>
        <w:tc>
          <w:tcPr/>
          <w:p>
            <w:pPr>
              <w:pStyle w:val="Compact"/>
            </w:pPr>
          </w:p>
        </w:tc>
        <w:tc>
          <w:tcPr/>
          <w:p>
            <w:pPr>
              <w:pStyle w:val="Compact"/>
            </w:pPr>
          </w:p>
        </w:tc>
      </w:tr>
    </w:tbl>
    <w:p>
      <w:pPr>
        <w:numPr>
          <w:ilvl w:val="0"/>
          <w:numId w:val="1000"/>
        </w:numPr>
        <w:pStyle w:val="Compact"/>
      </w:pPr>
      <w:r>
        <w:br/>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days to produce fruit</w:t>
            </w:r>
          </w:p>
        </w:tc>
        <w:tc>
          <w:tcPr/>
          <w:p>
            <w:pPr>
              <w:numPr>
                <w:ilvl w:val="0"/>
                <w:numId w:val="1000"/>
              </w:numPr>
              <w:pStyle w:val="Compact"/>
              <w:jc w:val="left"/>
            </w:pPr>
            <w:r>
              <w:t xml:space="preserve">frequency</w:t>
            </w:r>
          </w:p>
        </w:tc>
      </w:tr>
      <w:tr>
        <w:tc>
          <w:tcPr/>
          <w:p>
            <w:pPr>
              <w:numPr>
                <w:ilvl w:val="0"/>
                <w:numId w:val="1000"/>
              </w:numPr>
              <w:pStyle w:val="Compact"/>
              <w:jc w:val="left"/>
            </w:pPr>
            <w:r>
              <w:t xml:space="preserve">40–50</w:t>
            </w:r>
          </w:p>
        </w:tc>
        <w:tc>
          <w:tcPr/>
          <w:p>
            <w:pPr>
              <w:numPr>
                <w:ilvl w:val="0"/>
                <w:numId w:val="1000"/>
              </w:numPr>
              <w:pStyle w:val="Compact"/>
              <w:jc w:val="left"/>
            </w:pPr>
            <w:r>
              <w:t xml:space="preserve"> </w:t>
            </w:r>
          </w:p>
        </w:tc>
      </w:tr>
      <w:tr>
        <w:tc>
          <w:tcPr/>
          <w:p>
            <w:pPr>
              <w:numPr>
                <w:ilvl w:val="0"/>
                <w:numId w:val="1000"/>
              </w:numPr>
              <w:pStyle w:val="Compact"/>
              <w:jc w:val="left"/>
            </w:pPr>
            <w:r>
              <w:t xml:space="preserve">50–60</w:t>
            </w:r>
          </w:p>
        </w:tc>
        <w:tc>
          <w:tcPr/>
          <w:p>
            <w:pPr>
              <w:numPr>
                <w:ilvl w:val="0"/>
                <w:numId w:val="1000"/>
              </w:numPr>
              <w:pStyle w:val="Compact"/>
              <w:jc w:val="left"/>
            </w:pPr>
            <w:r>
              <w:t xml:space="preserve"> </w:t>
            </w:r>
          </w:p>
        </w:tc>
      </w:tr>
      <w:tr>
        <w:tc>
          <w:tcPr/>
          <w:p>
            <w:pPr>
              <w:numPr>
                <w:ilvl w:val="0"/>
                <w:numId w:val="1000"/>
              </w:numPr>
              <w:pStyle w:val="Compact"/>
              <w:jc w:val="left"/>
            </w:pPr>
            <w:r>
              <w:t xml:space="preserve">60–70</w:t>
            </w:r>
          </w:p>
        </w:tc>
        <w:tc>
          <w:tcPr/>
          <w:p>
            <w:pPr>
              <w:numPr>
                <w:ilvl w:val="0"/>
                <w:numId w:val="1000"/>
              </w:numPr>
              <w:pStyle w:val="Compact"/>
              <w:jc w:val="left"/>
            </w:pPr>
            <w:r>
              <w:t xml:space="preserve"> </w:t>
            </w:r>
          </w:p>
        </w:tc>
      </w:tr>
      <w:tr>
        <w:tc>
          <w:tcPr/>
          <w:p>
            <w:pPr>
              <w:numPr>
                <w:ilvl w:val="0"/>
                <w:numId w:val="1000"/>
              </w:numPr>
              <w:pStyle w:val="Compact"/>
              <w:jc w:val="left"/>
            </w:pPr>
            <w:r>
              <w:t xml:space="preserve">70–80</w:t>
            </w:r>
          </w:p>
        </w:tc>
        <w:tc>
          <w:tcPr/>
          <w:p>
            <w:pPr>
              <w:numPr>
                <w:ilvl w:val="0"/>
                <w:numId w:val="1000"/>
              </w:numPr>
              <w:pStyle w:val="Compact"/>
              <w:jc w:val="left"/>
            </w:pPr>
            <w:r>
              <w:t xml:space="preserve"> </w:t>
            </w:r>
          </w:p>
        </w:tc>
      </w:tr>
      <w:tr>
        <w:tc>
          <w:tcPr/>
          <w:p>
            <w:pPr>
              <w:numPr>
                <w:ilvl w:val="0"/>
                <w:numId w:val="1000"/>
              </w:numPr>
              <w:pStyle w:val="Compact"/>
              <w:jc w:val="left"/>
            </w:pPr>
            <w:r>
              <w:t xml:space="preserve">80–90</w:t>
            </w:r>
          </w:p>
        </w:tc>
        <w:tc>
          <w:tcPr/>
          <w:p>
            <w:pPr>
              <w:numPr>
                <w:ilvl w:val="0"/>
                <w:numId w:val="1000"/>
              </w:numPr>
              <w:pStyle w:val="Compact"/>
              <w:jc w:val="left"/>
            </w:pPr>
            <w:r>
              <w:t xml:space="preserve"> </w:t>
            </w:r>
          </w:p>
        </w:tc>
      </w:tr>
      <w:tr>
        <w:tc>
          <w:tcPr/>
          <w:p>
            <w:pPr>
              <w:numPr>
                <w:ilvl w:val="0"/>
                <w:numId w:val="1000"/>
              </w:numPr>
              <w:pStyle w:val="Compact"/>
              <w:jc w:val="left"/>
            </w:pPr>
            <w:r>
              <w:t xml:space="preserve">90–100</w:t>
            </w:r>
          </w:p>
        </w:tc>
        <w:tc>
          <w:tcPr/>
          <w:p>
            <w:pPr>
              <w:numPr>
                <w:ilvl w:val="0"/>
                <w:numId w:val="1000"/>
              </w:numPr>
              <w:pStyle w:val="Compact"/>
              <w:jc w:val="left"/>
            </w:pPr>
            <w:r>
              <w:t xml:space="preserve"> </w:t>
            </w:r>
          </w:p>
        </w:tc>
      </w:tr>
    </w:tbl>
    <w:p>
      <w:pPr>
        <w:numPr>
          <w:ilvl w:val="0"/>
          <w:numId w:val="1001"/>
        </w:numPr>
      </w:pPr>
      <w:r>
        <w:t xml:space="preserve">Use the set of axes and the information in your table to create a histogram.</w:t>
      </w:r>
    </w:p>
    <w:p>
      <w:pPr>
        <w:numPr>
          <w:ilvl w:val="0"/>
          <w:numId w:val="1000"/>
        </w:numPr>
        <w:pStyle w:val="Compact"/>
      </w:pPr>
      <w:r>
        <w:drawing>
          <wp:inline>
            <wp:extent cx="5912383" cy="2750286"/>
            <wp:effectExtent b="0" l="0" r="0" t="0"/>
            <wp:docPr descr="Blank coordinate plane, no grid. Horizontal axis from 30 to 100 by 10’s, labeled “days to produce fruit”. Vertical axis from 1 to 10 by 1’s, labeled “number of tomato plants”." title="" id="33" name="Picture"/>
            <a:graphic>
              <a:graphicData uri="http://schemas.openxmlformats.org/drawingml/2006/picture">
                <pic:pic>
                  <pic:nvPicPr>
                    <pic:cNvPr descr="/app/tmp/embedder-1670993078.369036.png" id="34" name="Picture"/>
                    <pic:cNvPicPr>
                      <a:picLocks noChangeArrowheads="1" noChangeAspect="1"/>
                    </pic:cNvPicPr>
                  </pic:nvPicPr>
                  <pic:blipFill>
                    <a:blip r:embed="rId32"/>
                    <a:stretch>
                      <a:fillRect/>
                    </a:stretch>
                  </pic:blipFill>
                  <pic:spPr bwMode="auto">
                    <a:xfrm>
                      <a:off x="0" y="0"/>
                      <a:ext cx="5912383" cy="2750286"/>
                    </a:xfrm>
                    <a:prstGeom prst="rect">
                      <a:avLst/>
                    </a:prstGeom>
                    <a:noFill/>
                    <a:ln w="9525">
                      <a:noFill/>
                      <a:headEnd/>
                      <a:tailEnd/>
                    </a:ln>
                  </pic:spPr>
                </pic:pic>
              </a:graphicData>
            </a:graphic>
          </wp:inline>
        </w:drawing>
      </w:r>
    </w:p>
    <w:p>
      <w:pPr>
        <w:numPr>
          <w:ilvl w:val="0"/>
          <w:numId w:val="1001"/>
        </w:numPr>
      </w:pPr>
      <w:r>
        <w:t xml:space="preserve">The histogram you created has intervals of width 10 (like 40–50 and 50–60). Use the set of axes and data to create another histogram with an interval of width 5. How does this histogram differ from the other one?</w:t>
      </w:r>
    </w:p>
    <w:p>
      <w:pPr>
        <w:numPr>
          <w:ilvl w:val="0"/>
          <w:numId w:val="1000"/>
        </w:numPr>
        <w:pStyle w:val="Compact"/>
      </w:pPr>
      <w:r>
        <w:drawing>
          <wp:inline>
            <wp:extent cx="5912383" cy="2750286"/>
            <wp:effectExtent b="0" l="0" r="0" t="0"/>
            <wp:docPr descr="Blank coordinate plane" title="" id="36" name="Picture"/>
            <a:graphic>
              <a:graphicData uri="http://schemas.openxmlformats.org/drawingml/2006/picture">
                <pic:pic>
                  <pic:nvPicPr>
                    <pic:cNvPr descr="/app/tmp/embedder-1670993078.4692738.png" id="37" name="Picture"/>
                    <pic:cNvPicPr>
                      <a:picLocks noChangeArrowheads="1" noChangeAspect="1"/>
                    </pic:cNvPicPr>
                  </pic:nvPicPr>
                  <pic:blipFill>
                    <a:blip r:embed="rId35"/>
                    <a:stretch>
                      <a:fillRect/>
                    </a:stretch>
                  </pic:blipFill>
                  <pic:spPr bwMode="auto">
                    <a:xfrm>
                      <a:off x="0" y="0"/>
                      <a:ext cx="5912383" cy="2750286"/>
                    </a:xfrm>
                    <a:prstGeom prst="rect">
                      <a:avLst/>
                    </a:prstGeom>
                    <a:noFill/>
                    <a:ln w="9525">
                      <a:noFill/>
                      <a:headEnd/>
                      <a:tailEnd/>
                    </a:ln>
                  </pic:spPr>
                </pic:pic>
              </a:graphicData>
            </a:graphic>
          </wp:inline>
        </w:drawing>
      </w:r>
    </w:p>
    <w:bookmarkEnd w:id="38"/>
    <w:bookmarkEnd w:id="39"/>
    <w:bookmarkStart w:id="47" w:name="tomato-plants-box-plot-optional"/>
    <w:p>
      <w:pPr>
        <w:pStyle w:val="Heading3"/>
      </w:pPr>
      <w:r>
        <w:t xml:space="preserve">3 Tomato Plants: Box Plot (Optional)</w:t>
      </w:r>
    </w:p>
    <w:bookmarkStart w:id="46" w:name="student-task-statement-2"/>
    <w:p>
      <w:pPr>
        <w:pStyle w:val="Heading4"/>
      </w:pPr>
      <w:r>
        <w:t xml:space="preserve">Student Task Statement</w:t>
      </w:r>
    </w:p>
    <w:p>
      <w:pPr>
        <w:pStyle w:val="FirstParagraph"/>
      </w:pPr>
      <w:r>
        <w:t xml:space="preserve">A box plot can also be used to represent the distribution of numerical data. </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minimum</w:t>
            </w:r>
          </w:p>
        </w:tc>
        <w:tc>
          <w:tcPr/>
          <w:p>
            <w:pPr>
              <w:pStyle w:val="Compact"/>
              <w:jc w:val="left"/>
            </w:pPr>
            <w:r>
              <w:t xml:space="preserve">Q1</w:t>
            </w:r>
          </w:p>
        </w:tc>
        <w:tc>
          <w:tcPr/>
          <w:p>
            <w:pPr>
              <w:pStyle w:val="Compact"/>
              <w:jc w:val="left"/>
            </w:pPr>
            <w:r>
              <w:t xml:space="preserve">median</w:t>
            </w:r>
          </w:p>
        </w:tc>
        <w:tc>
          <w:tcPr/>
          <w:p>
            <w:pPr>
              <w:pStyle w:val="Compact"/>
              <w:jc w:val="left"/>
            </w:pPr>
            <w:r>
              <w:t xml:space="preserve">Q3</w:t>
            </w:r>
          </w:p>
        </w:tc>
        <w:tc>
          <w:tcPr/>
          <w:p>
            <w:pPr>
              <w:pStyle w:val="Compact"/>
              <w:jc w:val="left"/>
            </w:pPr>
            <w:r>
              <w:t xml:space="preserve">maximum</w:t>
            </w:r>
          </w:p>
        </w:tc>
      </w:tr>
      <w:tr>
        <w:trPr>
          <w:tblHeader w:val="true"/>
        </w:trPr>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2"/>
        </w:numPr>
        <w:pStyle w:val="Compact"/>
      </w:pPr>
      <w:r>
        <w:t xml:space="preserve">Using the same data as the previous activity for tomato plants, find the median and add it to the table. What does the median represent for these data?</w:t>
      </w:r>
    </w:p>
    <w:p>
      <w:pPr>
        <w:numPr>
          <w:ilvl w:val="0"/>
          <w:numId w:val="1002"/>
        </w:numPr>
        <w:pStyle w:val="Compact"/>
      </w:pPr>
      <w:r>
        <w:t xml:space="preserve">Find the median of the least 15 values to split the data into the first and second quarters. This value is called the first quartile. Add this value to the table under Q1. What does this value mean in this situation?</w:t>
      </w:r>
    </w:p>
    <w:p>
      <w:pPr>
        <w:numPr>
          <w:ilvl w:val="0"/>
          <w:numId w:val="1002"/>
        </w:numPr>
        <w:pStyle w:val="Compact"/>
      </w:pPr>
      <w:r>
        <w:t xml:space="preserve">Find the value (the third quartile) that splits the data into the third and fourth quarters and add it to the table under Q3. Add the minimum and maximum values to the table.</w:t>
      </w:r>
    </w:p>
    <w:p>
      <w:pPr>
        <w:numPr>
          <w:ilvl w:val="0"/>
          <w:numId w:val="1002"/>
        </w:numPr>
        <w:pStyle w:val="Compact"/>
      </w:pPr>
      <w:r>
        <w:t xml:space="preserve">Use the</w:t>
      </w:r>
      <w:r>
        <w:t xml:space="preserve"> </w:t>
      </w:r>
      <w:r>
        <w:rPr>
          <w:bCs/>
          <w:b/>
        </w:rPr>
        <w:t xml:space="preserve">five-number summary</w:t>
      </w:r>
      <w:r>
        <w:t xml:space="preserve"> </w:t>
      </w:r>
      <w:r>
        <w:t xml:space="preserve">to create a box plot that represents the number of days it takes for these tomato plants to produce tomatoes.</w:t>
      </w:r>
    </w:p>
    <w:p>
      <w:pPr>
        <w:pStyle w:val="FirstParagraph"/>
      </w:pPr>
      <w:r>
        <w:drawing>
          <wp:inline>
            <wp:extent cx="2417432" cy="903175"/>
            <wp:effectExtent b="0" l="0" r="0" t="0"/>
            <wp:docPr descr="Blank horizontal number line from 40 to 90 by 5’s, labeled “time in days”." title="" id="41" name="Picture"/>
            <a:graphic>
              <a:graphicData uri="http://schemas.openxmlformats.org/drawingml/2006/picture">
                <pic:pic>
                  <pic:nvPicPr>
                    <pic:cNvPr descr="/app/tmp/embedder-1670993078.5759346.png" id="42" name="Picture"/>
                    <pic:cNvPicPr>
                      <a:picLocks noChangeArrowheads="1" noChangeAspect="1"/>
                    </pic:cNvPicPr>
                  </pic:nvPicPr>
                  <pic:blipFill>
                    <a:blip r:embed="rId40"/>
                    <a:stretch>
                      <a:fillRect/>
                    </a:stretch>
                  </pic:blipFill>
                  <pic:spPr bwMode="auto">
                    <a:xfrm>
                      <a:off x="0" y="0"/>
                      <a:ext cx="2417432" cy="903175"/>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2022-12-14T04:44:39Z</dcterms:created>
  <dcterms:modified xsi:type="dcterms:W3CDTF">2022-12-14T04:44:39Z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OKcu7kc0HDKbTXFTeJoWa79tUf7GKew7GQCmSZeUuBMco2u3K7zkb16p0k0p/joDhoUoeNKjsSCcikM545u7Tg==</vt:lpwstr>
  </property>
</Properties>
</file>