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rId28.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7</w:t>
      </w:r>
      <w:r>
        <w:t xml:space="preserve">Lesson 15</w:t>
      </w:r>
      <w:r>
        <w:t xml:space="preserve">CC BY NC 2024 Illustrative Mathematics®</w:t>
      </w:r>
    </w:p>
    <w:p>
      <w:pPr>
        <w:pStyle w:val="BodyText"/>
      </w:pPr>
      <w:r>
        <w:t xml:space="preserve">Unit 7, Lesson 15</w:t>
      </w:r>
    </w:p>
    <w:bookmarkStart w:id="37" w:name="lesson-485113"/>
    <w:p>
      <w:pPr>
        <w:pStyle w:val="Heading1"/>
      </w:pPr>
      <w:r>
        <w:t xml:space="preserve">Vertex Form</w:t>
      </w:r>
    </w:p>
    <w:p>
      <w:pPr>
        <w:numPr>
          <w:ilvl w:val="0"/>
          <w:numId w:val="1001"/>
        </w:numPr>
        <w:pStyle w:val="Compact"/>
      </w:pPr>
      <w:r>
        <w:t xml:space="preserve">Let’s find out about the vertex form.</w:t>
      </w:r>
    </w:p>
    <w:p>
      <w:pPr>
        <w:pStyle w:val="FirstParagraph"/>
      </w:pPr>
      <w:r>
        <w:t xml:space="preserve"> </w:t>
      </w:r>
      <w:r>
        <w:t xml:space="preserve">Algebra 1</w:t>
      </w:r>
      <w:r>
        <w:br/>
      </w:r>
      <w:r>
        <w:t xml:space="preserve">Unit 7</w:t>
      </w:r>
      <w:r>
        <w:t xml:space="preserve">Lesson 15</w:t>
      </w:r>
      <w:r>
        <w:t xml:space="preserve">CC BY NC 2024 Illustrative Mathematics®</w:t>
      </w:r>
    </w:p>
    <w:bookmarkStart w:id="20" w:name="activity-485135"/>
    <w:p>
      <w:pPr>
        <w:pStyle w:val="Heading2"/>
      </w:pPr>
      <w:r>
        <w:t xml:space="preserve">15.1</w:t>
      </w:r>
      <w:r>
        <w:t xml:space="preserve">Notice and Wonder: Two Sets of Equations</w:t>
      </w:r>
    </w:p>
    <w:p>
      <w:pPr>
        <w:pStyle w:val="FirstParagraph"/>
      </w:pPr>
      <w:r>
        <w:t xml:space="preserve">What do you notice? What do you wonder?</w:t>
      </w:r>
    </w:p>
    <w:p>
      <w:pPr>
        <w:pStyle w:val="BodyText"/>
      </w:pPr>
      <w:r>
        <w:t xml:space="preserve">Set 1:</w:t>
      </w:r>
    </w:p>
    <w:p>
      <w:pPr>
        <w:pStyle w:val="BodyText"/>
      </w:pPr>
      <m:oMath>
        <m:r>
          <m:t>f</m:t>
        </m:r>
        <m:d>
          <m:dPr>
            <m:begChr m:val="("/>
            <m:endChr m:val=")"/>
            <m:sepChr m:val=""/>
            <m:grow/>
          </m:dPr>
          <m:e>
            <m:r>
              <m:t>x</m:t>
            </m:r>
          </m:e>
        </m:d>
        <m:r>
          <m:rPr>
            <m:sty m:val="p"/>
          </m:rPr>
          <m:t>=</m:t>
        </m:r>
        <m:sSup>
          <m:e>
            <m:r>
              <m:t>x</m:t>
            </m:r>
          </m:e>
          <m:sup>
            <m:r>
              <m:t>2</m:t>
            </m:r>
          </m:sup>
        </m:sSup>
        <m:r>
          <m:rPr>
            <m:sty m:val="p"/>
          </m:rPr>
          <m:t>+</m:t>
        </m:r>
        <m:r>
          <m:t>4</m:t>
        </m:r>
        <m:r>
          <m:t>x</m:t>
        </m:r>
      </m:oMath>
    </w:p>
    <w:p>
      <w:pPr>
        <w:pStyle w:val="BodyText"/>
      </w:pPr>
      <m:oMath>
        <m:r>
          <m:t>g</m:t>
        </m:r>
        <m:d>
          <m:dPr>
            <m:begChr m:val="("/>
            <m:endChr m:val=")"/>
            <m:sepChr m:val=""/>
            <m:grow/>
          </m:dPr>
          <m:e>
            <m:r>
              <m:t>x</m:t>
            </m:r>
          </m:e>
        </m:d>
        <m:r>
          <m:rPr>
            <m:sty m:val="p"/>
          </m:rPr>
          <m:t>=</m:t>
        </m:r>
        <m:r>
          <m:t>x</m:t>
        </m:r>
        <m:d>
          <m:dPr>
            <m:begChr m:val="("/>
            <m:endChr m:val=")"/>
            <m:sepChr m:val=""/>
            <m:grow/>
          </m:dPr>
          <m:e>
            <m:r>
              <m:t>x</m:t>
            </m:r>
            <m:r>
              <m:rPr>
                <m:sty m:val="p"/>
              </m:rPr>
              <m:t>+</m:t>
            </m:r>
            <m:r>
              <m:t>4</m:t>
            </m:r>
          </m:e>
        </m:d>
      </m:oMath>
    </w:p>
    <w:p>
      <w:pPr>
        <w:pStyle w:val="BodyText"/>
      </w:pPr>
      <m:oMath>
        <m:r>
          <m:t>h</m:t>
        </m:r>
        <m:d>
          <m:dPr>
            <m:begChr m:val="("/>
            <m:endChr m:val=")"/>
            <m:sepChr m:val=""/>
            <m:grow/>
          </m:dPr>
          <m:e>
            <m:r>
              <m:t>x</m:t>
            </m:r>
          </m:e>
        </m:d>
        <m:r>
          <m:rPr>
            <m:sty m:val="p"/>
          </m:rPr>
          <m:t>=</m:t>
        </m:r>
        <m:sSup>
          <m:e>
            <m:d>
              <m:dPr>
                <m:begChr m:val="("/>
                <m:endChr m:val=")"/>
                <m:sepChr m:val=""/>
                <m:grow/>
              </m:dPr>
              <m:e>
                <m:r>
                  <m:t>x</m:t>
                </m:r>
                <m:r>
                  <m:rPr>
                    <m:sty m:val="p"/>
                  </m:rPr>
                  <m:t>+</m:t>
                </m:r>
                <m:r>
                  <m:t>2</m:t>
                </m:r>
              </m:e>
            </m:d>
          </m:e>
          <m:sup>
            <m:r>
              <m:t>2</m:t>
            </m:r>
          </m:sup>
        </m:sSup>
        <m:r>
          <m:rPr>
            <m:sty m:val="p"/>
          </m:rPr>
          <m:t>−</m:t>
        </m:r>
        <m:r>
          <m:t>4</m:t>
        </m:r>
      </m:oMath>
    </w:p>
    <w:p>
      <w:pPr>
        <w:pStyle w:val="BodyText"/>
      </w:pPr>
      <w:r>
        <w:t xml:space="preserve">Set 2:</w:t>
      </w:r>
    </w:p>
    <w:p>
      <w:pPr>
        <w:pStyle w:val="BodyText"/>
      </w:pPr>
      <m:oMath>
        <m:r>
          <m:t>p</m:t>
        </m:r>
        <m:d>
          <m:dPr>
            <m:begChr m:val="("/>
            <m:endChr m:val=")"/>
            <m:sepChr m:val=""/>
            <m:grow/>
          </m:dPr>
          <m:e>
            <m:r>
              <m:t>x</m:t>
            </m:r>
          </m:e>
        </m:d>
        <m:r>
          <m:rPr>
            <m:sty m:val="p"/>
          </m:rPr>
          <m:t>=</m:t>
        </m:r>
        <m:r>
          <m:rPr>
            <m:nor/>
            <m:sty m:val="p"/>
          </m:rPr>
          <m:t>-</m:t>
        </m:r>
        <m:sSup>
          <m:e>
            <m:r>
              <m:t>x</m:t>
            </m:r>
          </m:e>
          <m:sup>
            <m:r>
              <m:t>2</m:t>
            </m:r>
          </m:sup>
        </m:sSup>
        <m:r>
          <m:rPr>
            <m:sty m:val="p"/>
          </m:rPr>
          <m:t>+</m:t>
        </m:r>
        <m:r>
          <m:t>6</m:t>
        </m:r>
        <m:r>
          <m:t>x</m:t>
        </m:r>
        <m:r>
          <m:rPr>
            <m:sty m:val="p"/>
          </m:rPr>
          <m:t>−</m:t>
        </m:r>
        <m:r>
          <m:t>5</m:t>
        </m:r>
      </m:oMath>
    </w:p>
    <w:p>
      <w:pPr>
        <w:pStyle w:val="BodyText"/>
      </w:pPr>
      <m:oMath>
        <m:r>
          <m:t>q</m:t>
        </m:r>
        <m:d>
          <m:dPr>
            <m:begChr m:val="("/>
            <m:endChr m:val=")"/>
            <m:sepChr m:val=""/>
            <m:grow/>
          </m:dPr>
          <m:e>
            <m:r>
              <m:t>x</m:t>
            </m:r>
          </m:e>
        </m:d>
        <m:r>
          <m:rPr>
            <m:sty m:val="p"/>
          </m:rPr>
          <m:t>=</m:t>
        </m:r>
        <m:d>
          <m:dPr>
            <m:begChr m:val="("/>
            <m:endChr m:val=")"/>
            <m:sepChr m:val=""/>
            <m:grow/>
          </m:dPr>
          <m:e>
            <m:r>
              <m:t>5</m:t>
            </m:r>
            <m:r>
              <m:rPr>
                <m:sty m:val="p"/>
              </m:rPr>
              <m:t>−</m:t>
            </m:r>
            <m:r>
              <m:t>x</m:t>
            </m:r>
          </m:e>
        </m:d>
        <m:d>
          <m:dPr>
            <m:begChr m:val="("/>
            <m:endChr m:val=")"/>
            <m:sepChr m:val=""/>
            <m:grow/>
          </m:dPr>
          <m:e>
            <m:r>
              <m:t>x</m:t>
            </m:r>
            <m:r>
              <m:rPr>
                <m:sty m:val="p"/>
              </m:rPr>
              <m:t>−</m:t>
            </m:r>
            <m:r>
              <m:t>1</m:t>
            </m:r>
          </m:e>
        </m:d>
      </m:oMath>
    </w:p>
    <w:p>
      <w:pPr>
        <w:pStyle w:val="BodyText"/>
      </w:pPr>
      <m:oMath>
        <m:r>
          <m:t>r</m:t>
        </m:r>
        <m:d>
          <m:dPr>
            <m:begChr m:val="("/>
            <m:endChr m:val=")"/>
            <m:sepChr m:val=""/>
            <m:grow/>
          </m:dPr>
          <m:e>
            <m:r>
              <m:t>x</m:t>
            </m:r>
          </m:e>
        </m:d>
        <m:r>
          <m:rPr>
            <m:sty m:val="p"/>
          </m:rPr>
          <m:t>=</m:t>
        </m:r>
        <m:r>
          <m:rPr>
            <m:nor/>
            <m:sty m:val="p"/>
          </m:rPr>
          <m:t>-</m:t>
        </m:r>
        <m:r>
          <m:t>1</m:t>
        </m:r>
        <m:sSup>
          <m:e>
            <m:d>
              <m:dPr>
                <m:begChr m:val="("/>
                <m:endChr m:val=")"/>
                <m:sepChr m:val=""/>
                <m:grow/>
              </m:dPr>
              <m:e>
                <m:r>
                  <m:t>x</m:t>
                </m:r>
                <m:r>
                  <m:rPr>
                    <m:sty m:val="p"/>
                  </m:rPr>
                  <m:t>−</m:t>
                </m:r>
                <m:r>
                  <m:t>3</m:t>
                </m:r>
              </m:e>
            </m:d>
          </m:e>
          <m:sup>
            <m:r>
              <m:t>2</m:t>
            </m:r>
          </m:sup>
        </m:sSup>
        <m:r>
          <m:rPr>
            <m:sty m:val="p"/>
          </m:rPr>
          <m:t>+</m:t>
        </m:r>
        <m:r>
          <m:t>4</m:t>
        </m:r>
      </m:oMath>
    </w:p>
    <w:p>
      <w:pPr>
        <w:pStyle w:val="BodyText"/>
      </w:pPr>
      <w:r>
        <w:t xml:space="preserve"> </w:t>
      </w:r>
    </w:p>
    <w:bookmarkEnd w:id="20"/>
    <w:p>
      <w:pPr>
        <w:pStyle w:val="BodyText"/>
      </w:pPr>
      <w:r>
        <w:t xml:space="preserve"> </w:t>
      </w:r>
      <w:r>
        <w:t xml:space="preserve">Algebra 1</w:t>
      </w:r>
      <w:r>
        <w:br/>
      </w:r>
      <w:r>
        <w:t xml:space="preserve">Unit 7</w:t>
      </w:r>
      <w:r>
        <w:t xml:space="preserve">Lesson 15</w:t>
      </w:r>
      <w:r>
        <w:t xml:space="preserve">CC BY NC 2024 Illustrative Mathematics®</w:t>
      </w:r>
    </w:p>
    <w:bookmarkStart w:id="27" w:name="activity-485136"/>
    <w:p>
      <w:pPr>
        <w:pStyle w:val="Heading2"/>
      </w:pPr>
      <w:r>
        <w:t xml:space="preserve">15.2</w:t>
      </w:r>
      <w:r>
        <w:t xml:space="preserve">A Whole New Form</w:t>
      </w:r>
      <w:r>
        <w:t xml:space="preserve"> </w:t>
      </w:r>
    </w:p>
    <w:p>
      <w:pPr>
        <w:pStyle w:val="FirstParagraph"/>
      </w:pPr>
      <w:r>
        <w:t xml:space="preserve">Here are two sets of equations for quadratic functions that you saw earlier. In each set, the expressions that define the output are equivalent. </w:t>
      </w:r>
    </w:p>
    <w:p>
      <w:pPr>
        <w:pStyle w:val="BodyText"/>
      </w:pPr>
      <w:r>
        <w:t xml:space="preserve">Set 1:</w:t>
      </w:r>
    </w:p>
    <w:p>
      <w:pPr>
        <w:pStyle w:val="BodyText"/>
      </w:pPr>
      <m:oMath>
        <m:r>
          <m:t>f</m:t>
        </m:r>
        <m:d>
          <m:dPr>
            <m:begChr m:val="("/>
            <m:endChr m:val=")"/>
            <m:sepChr m:val=""/>
            <m:grow/>
          </m:dPr>
          <m:e>
            <m:r>
              <m:t>x</m:t>
            </m:r>
          </m:e>
        </m:d>
        <m:r>
          <m:rPr>
            <m:sty m:val="p"/>
          </m:rPr>
          <m:t>=</m:t>
        </m:r>
        <m:sSup>
          <m:e>
            <m:r>
              <m:t>x</m:t>
            </m:r>
          </m:e>
          <m:sup>
            <m:r>
              <m:t>2</m:t>
            </m:r>
          </m:sup>
        </m:sSup>
        <m:r>
          <m:rPr>
            <m:sty m:val="p"/>
          </m:rPr>
          <m:t>+</m:t>
        </m:r>
        <m:r>
          <m:t>4</m:t>
        </m:r>
        <m:r>
          <m:t>x</m:t>
        </m:r>
      </m:oMath>
    </w:p>
    <w:p>
      <w:pPr>
        <w:pStyle w:val="BodyText"/>
      </w:pPr>
      <m:oMath>
        <m:r>
          <m:t>g</m:t>
        </m:r>
        <m:d>
          <m:dPr>
            <m:begChr m:val="("/>
            <m:endChr m:val=")"/>
            <m:sepChr m:val=""/>
            <m:grow/>
          </m:dPr>
          <m:e>
            <m:r>
              <m:t>x</m:t>
            </m:r>
          </m:e>
        </m:d>
        <m:r>
          <m:rPr>
            <m:sty m:val="p"/>
          </m:rPr>
          <m:t>=</m:t>
        </m:r>
        <m:r>
          <m:t>x</m:t>
        </m:r>
        <m:d>
          <m:dPr>
            <m:begChr m:val="("/>
            <m:endChr m:val=")"/>
            <m:sepChr m:val=""/>
            <m:grow/>
          </m:dPr>
          <m:e>
            <m:r>
              <m:t>x</m:t>
            </m:r>
            <m:r>
              <m:rPr>
                <m:sty m:val="p"/>
              </m:rPr>
              <m:t>+</m:t>
            </m:r>
            <m:r>
              <m:t>4</m:t>
            </m:r>
          </m:e>
        </m:d>
      </m:oMath>
    </w:p>
    <w:p>
      <w:pPr>
        <w:pStyle w:val="BodyText"/>
      </w:pPr>
      <m:oMath>
        <m:r>
          <m:t>h</m:t>
        </m:r>
        <m:d>
          <m:dPr>
            <m:begChr m:val="("/>
            <m:endChr m:val=")"/>
            <m:sepChr m:val=""/>
            <m:grow/>
          </m:dPr>
          <m:e>
            <m:r>
              <m:t>x</m:t>
            </m:r>
          </m:e>
        </m:d>
        <m:r>
          <m:rPr>
            <m:sty m:val="p"/>
          </m:rPr>
          <m:t>=</m:t>
        </m:r>
        <m:sSup>
          <m:e>
            <m:d>
              <m:dPr>
                <m:begChr m:val="("/>
                <m:endChr m:val=")"/>
                <m:sepChr m:val=""/>
                <m:grow/>
              </m:dPr>
              <m:e>
                <m:r>
                  <m:t>x</m:t>
                </m:r>
                <m:r>
                  <m:rPr>
                    <m:sty m:val="p"/>
                  </m:rPr>
                  <m:t>+</m:t>
                </m:r>
                <m:r>
                  <m:t>2</m:t>
                </m:r>
              </m:e>
            </m:d>
          </m:e>
          <m:sup>
            <m:r>
              <m:t>2</m:t>
            </m:r>
          </m:sup>
        </m:sSup>
        <m:r>
          <m:rPr>
            <m:sty m:val="p"/>
          </m:rPr>
          <m:t>−</m:t>
        </m:r>
        <m:r>
          <m:t>4</m:t>
        </m:r>
      </m:oMath>
    </w:p>
    <w:p>
      <w:pPr>
        <w:pStyle w:val="BodyText"/>
      </w:pPr>
      <w:r>
        <w:t xml:space="preserve">Set 2:</w:t>
      </w:r>
    </w:p>
    <w:p>
      <w:pPr>
        <w:pStyle w:val="BodyText"/>
      </w:pPr>
      <m:oMath>
        <m:r>
          <m:t>p</m:t>
        </m:r>
        <m:d>
          <m:dPr>
            <m:begChr m:val="("/>
            <m:endChr m:val=")"/>
            <m:sepChr m:val=""/>
            <m:grow/>
          </m:dPr>
          <m:e>
            <m:r>
              <m:t>x</m:t>
            </m:r>
          </m:e>
        </m:d>
        <m:r>
          <m:rPr>
            <m:sty m:val="p"/>
          </m:rPr>
          <m:t>=</m:t>
        </m:r>
        <m:r>
          <m:rPr>
            <m:nor/>
            <m:sty m:val="p"/>
          </m:rPr>
          <m:t>-</m:t>
        </m:r>
        <m:sSup>
          <m:e>
            <m:r>
              <m:t>x</m:t>
            </m:r>
          </m:e>
          <m:sup>
            <m:r>
              <m:t>2</m:t>
            </m:r>
          </m:sup>
        </m:sSup>
        <m:r>
          <m:rPr>
            <m:sty m:val="p"/>
          </m:rPr>
          <m:t>+</m:t>
        </m:r>
        <m:r>
          <m:t>6</m:t>
        </m:r>
        <m:r>
          <m:t>x</m:t>
        </m:r>
        <m:r>
          <m:rPr>
            <m:sty m:val="p"/>
          </m:rPr>
          <m:t>−</m:t>
        </m:r>
        <m:r>
          <m:t>5</m:t>
        </m:r>
      </m:oMath>
    </w:p>
    <w:p>
      <w:pPr>
        <w:pStyle w:val="BodyText"/>
      </w:pPr>
      <m:oMath>
        <m:r>
          <m:t>q</m:t>
        </m:r>
        <m:d>
          <m:dPr>
            <m:begChr m:val="("/>
            <m:endChr m:val=")"/>
            <m:sepChr m:val=""/>
            <m:grow/>
          </m:dPr>
          <m:e>
            <m:r>
              <m:t>x</m:t>
            </m:r>
          </m:e>
        </m:d>
        <m:r>
          <m:rPr>
            <m:sty m:val="p"/>
          </m:rPr>
          <m:t>=</m:t>
        </m:r>
        <m:d>
          <m:dPr>
            <m:begChr m:val="("/>
            <m:endChr m:val=")"/>
            <m:sepChr m:val=""/>
            <m:grow/>
          </m:dPr>
          <m:e>
            <m:r>
              <m:t>5</m:t>
            </m:r>
            <m:r>
              <m:rPr>
                <m:sty m:val="p"/>
              </m:rPr>
              <m:t>−</m:t>
            </m:r>
            <m:r>
              <m:t>x</m:t>
            </m:r>
          </m:e>
        </m:d>
        <m:d>
          <m:dPr>
            <m:begChr m:val="("/>
            <m:endChr m:val=")"/>
            <m:sepChr m:val=""/>
            <m:grow/>
          </m:dPr>
          <m:e>
            <m:r>
              <m:t>x</m:t>
            </m:r>
            <m:r>
              <m:rPr>
                <m:sty m:val="p"/>
              </m:rPr>
              <m:t>−</m:t>
            </m:r>
            <m:r>
              <m:t>1</m:t>
            </m:r>
          </m:e>
        </m:d>
      </m:oMath>
    </w:p>
    <w:p>
      <w:pPr>
        <w:pStyle w:val="BodyText"/>
      </w:pPr>
      <m:oMath>
        <m:r>
          <m:t>r</m:t>
        </m:r>
        <m:d>
          <m:dPr>
            <m:begChr m:val="("/>
            <m:endChr m:val=")"/>
            <m:sepChr m:val=""/>
            <m:grow/>
          </m:dPr>
          <m:e>
            <m:r>
              <m:t>x</m:t>
            </m:r>
          </m:e>
        </m:d>
        <m:r>
          <m:rPr>
            <m:sty m:val="p"/>
          </m:rPr>
          <m:t>=</m:t>
        </m:r>
        <m:r>
          <m:rPr>
            <m:nor/>
            <m:sty m:val="p"/>
          </m:rPr>
          <m:t>-</m:t>
        </m:r>
        <m:r>
          <m:t>1</m:t>
        </m:r>
        <m:sSup>
          <m:e>
            <m:d>
              <m:dPr>
                <m:begChr m:val="("/>
                <m:endChr m:val=")"/>
                <m:sepChr m:val=""/>
                <m:grow/>
              </m:dPr>
              <m:e>
                <m:r>
                  <m:t>x</m:t>
                </m:r>
                <m:r>
                  <m:rPr>
                    <m:sty m:val="p"/>
                  </m:rPr>
                  <m:t>−</m:t>
                </m:r>
                <m:r>
                  <m:t>3</m:t>
                </m:r>
              </m:e>
            </m:d>
          </m:e>
          <m:sup>
            <m:r>
              <m:t>2</m:t>
            </m:r>
          </m:sup>
        </m:sSup>
        <m:r>
          <m:rPr>
            <m:sty m:val="p"/>
          </m:rPr>
          <m:t>+</m:t>
        </m:r>
        <m:r>
          <m:t>4</m:t>
        </m:r>
      </m:oMath>
    </w:p>
    <w:p>
      <w:pPr>
        <w:pStyle w:val="BodyText"/>
      </w:pPr>
      <w:r>
        <w:t xml:space="preserve">The expressions that define</w:t>
      </w:r>
      <w:r>
        <w:t xml:space="preserve"> </w:t>
      </w:r>
      <m:oMath>
        <m:r>
          <m:t>h</m:t>
        </m:r>
      </m:oMath>
      <w:r>
        <w:t xml:space="preserve"> </w:t>
      </w:r>
      <w:r>
        <w:t xml:space="preserve">and</w:t>
      </w:r>
      <w:r>
        <w:t xml:space="preserve"> </w:t>
      </w:r>
      <m:oMath>
        <m:r>
          <m:t>r</m:t>
        </m:r>
      </m:oMath>
      <w:r>
        <w:t xml:space="preserve"> </w:t>
      </w:r>
      <w:r>
        <w:t xml:space="preserve">are written in</w:t>
      </w:r>
      <w:r>
        <w:t xml:space="preserve"> </w:t>
      </w:r>
      <w:r>
        <w:rPr>
          <w:bCs/>
          <w:b/>
        </w:rPr>
        <w:t xml:space="preserve">vertex form</w:t>
      </w:r>
      <w:r>
        <w:t xml:space="preserve">. We can show that</w:t>
      </w:r>
      <w:r>
        <w:t xml:space="preserve"> </w:t>
      </w:r>
      <m:oMath>
        <m:r>
          <m:t>h</m:t>
        </m:r>
      </m:oMath>
      <w:r>
        <w:t xml:space="preserve"> </w:t>
      </w:r>
      <w:r>
        <w:t xml:space="preserve">is equivalent to the expression defining</w:t>
      </w:r>
      <w:r>
        <w:t xml:space="preserve"> </w:t>
      </w:r>
      <m:oMath>
        <m:r>
          <m:t>f</m:t>
        </m:r>
      </m:oMath>
      <w:r>
        <w:t xml:space="preserve"> </w:t>
      </w:r>
      <w:r>
        <w:t xml:space="preserve">by expanding the expression:</w:t>
      </w:r>
    </w:p>
    <w:p>
      <w:pPr>
        <w:pStyle w:val="BodyText"/>
      </w:pPr>
      <m:oMath>
        <m:m>
          <m:mPr>
            <m:baseJc m:val="center"/>
            <m:plcHide m:val="1"/>
            <m:mcs>
              <m:mc>
                <m:mcPr>
                  <m:mcJc m:val="center"/>
                  <m:count m:val="1"/>
                </m:mcPr>
              </m:mc>
              <m:mc>
                <m:mcPr>
                  <m:mcJc m:val="center"/>
                  <m:count m:val="1"/>
                </m:mcPr>
              </m:mc>
            </m:mcs>
          </m:mPr>
          <m:mr>
            <m:e>
              <m:sSup>
                <m:e>
                  <m:d>
                    <m:dPr>
                      <m:begChr m:val="("/>
                      <m:endChr m:val=")"/>
                      <m:sepChr m:val=""/>
                      <m:grow/>
                    </m:dPr>
                    <m:e>
                      <m:r>
                        <m:t>x</m:t>
                      </m:r>
                      <m:r>
                        <m:rPr>
                          <m:sty m:val="p"/>
                        </m:rPr>
                        <m:t>+</m:t>
                      </m:r>
                      <m:r>
                        <m:t>2</m:t>
                      </m:r>
                    </m:e>
                  </m:d>
                </m:e>
                <m:sup>
                  <m:r>
                    <m:t>2</m:t>
                  </m:r>
                </m:sup>
              </m:sSup>
              <m:r>
                <m:rPr>
                  <m:sty m:val="p"/>
                </m:rPr>
                <m:t>−</m:t>
              </m:r>
              <m:r>
                <m:t>4</m:t>
              </m:r>
            </m:e>
            <m:e>
              <m:r>
                <m:rPr>
                  <m:sty m:val="p"/>
                </m:rPr>
                <m:t>=</m:t>
              </m:r>
              <m:d>
                <m:dPr>
                  <m:begChr m:val="("/>
                  <m:endChr m:val=")"/>
                  <m:sepChr m:val=""/>
                  <m:grow/>
                </m:dPr>
                <m:e>
                  <m:r>
                    <m:t>x</m:t>
                  </m:r>
                  <m:r>
                    <m:rPr>
                      <m:sty m:val="p"/>
                    </m:rPr>
                    <m:t>+</m:t>
                  </m:r>
                  <m:r>
                    <m:t>2</m:t>
                  </m:r>
                </m:e>
              </m:d>
              <m:d>
                <m:dPr>
                  <m:begChr m:val="("/>
                  <m:endChr m:val=")"/>
                  <m:sepChr m:val=""/>
                  <m:grow/>
                </m:dPr>
                <m:e>
                  <m:r>
                    <m:t>x</m:t>
                  </m:r>
                  <m:r>
                    <m:rPr>
                      <m:sty m:val="p"/>
                    </m:rPr>
                    <m:t>+</m:t>
                  </m:r>
                  <m:r>
                    <m:t>2</m:t>
                  </m:r>
                </m:e>
              </m:d>
              <m:r>
                <m:rPr>
                  <m:sty m:val="p"/>
                </m:rPr>
                <m:t>−</m:t>
              </m:r>
              <m:r>
                <m:t>4</m:t>
              </m:r>
            </m:e>
          </m:mr>
          <m:mr>
            <m:e/>
            <m:e>
              <m:r>
                <m:rPr>
                  <m:sty m:val="p"/>
                </m:rPr>
                <m:t>=</m:t>
              </m:r>
              <m:sSup>
                <m:e>
                  <m:r>
                    <m:t>x</m:t>
                  </m:r>
                </m:e>
                <m:sup>
                  <m:r>
                    <m:t>2</m:t>
                  </m:r>
                </m:sup>
              </m:sSup>
              <m:r>
                <m:rPr>
                  <m:sty m:val="p"/>
                </m:rPr>
                <m:t>+</m:t>
              </m:r>
              <m:r>
                <m:t>2</m:t>
              </m:r>
              <m:r>
                <m:t>x</m:t>
              </m:r>
              <m:r>
                <m:rPr>
                  <m:sty m:val="p"/>
                </m:rPr>
                <m:t>+</m:t>
              </m:r>
              <m:r>
                <m:t>2</m:t>
              </m:r>
              <m:r>
                <m:t>x</m:t>
              </m:r>
              <m:r>
                <m:rPr>
                  <m:sty m:val="p"/>
                </m:rPr>
                <m:t>+</m:t>
              </m:r>
              <m:r>
                <m:t>4</m:t>
              </m:r>
              <m:r>
                <m:rPr>
                  <m:sty m:val="p"/>
                </m:rPr>
                <m:t>−</m:t>
              </m:r>
              <m:r>
                <m:t>4</m:t>
              </m:r>
            </m:e>
          </m:mr>
          <m:mr>
            <m:e/>
            <m:e>
              <m:r>
                <m:rPr>
                  <m:sty m:val="p"/>
                </m:rPr>
                <m:t>=</m:t>
              </m:r>
              <m:sSup>
                <m:e>
                  <m:r>
                    <m:t>x</m:t>
                  </m:r>
                </m:e>
                <m:sup>
                  <m:r>
                    <m:t>2</m:t>
                  </m:r>
                </m:sup>
              </m:sSup>
              <m:r>
                <m:rPr>
                  <m:sty m:val="p"/>
                </m:rPr>
                <m:t>+</m:t>
              </m:r>
              <m:r>
                <m:t>4</m:t>
              </m:r>
              <m:r>
                <m:t>x</m:t>
              </m:r>
            </m:e>
          </m:mr>
        </m:m>
      </m:oMath>
    </w:p>
    <w:p>
      <w:pPr>
        <w:numPr>
          <w:ilvl w:val="0"/>
          <w:numId w:val="1002"/>
        </w:numPr>
        <w:pStyle w:val="Compact"/>
      </w:pPr>
      <w:r>
        <w:t xml:space="preserve">Show that the expressions defining</w:t>
      </w:r>
      <w:r>
        <w:t xml:space="preserve"> </w:t>
      </w:r>
      <m:oMath>
        <m:r>
          <m:t>r</m:t>
        </m:r>
      </m:oMath>
      <w:r>
        <w:t xml:space="preserve"> </w:t>
      </w:r>
      <w:r>
        <w:t xml:space="preserve">and</w:t>
      </w:r>
      <w:r>
        <w:t xml:space="preserve"> </w:t>
      </w:r>
      <m:oMath>
        <m:r>
          <m:t>p</m:t>
        </m:r>
      </m:oMath>
      <w:r>
        <w:t xml:space="preserve"> </w:t>
      </w:r>
      <w:r>
        <w:t xml:space="preserve">are equivalent.</w:t>
      </w:r>
    </w:p>
    <w:p>
      <w:pPr>
        <w:numPr>
          <w:ilvl w:val="0"/>
          <w:numId w:val="1002"/>
        </w:numPr>
        <w:pStyle w:val="Compact"/>
      </w:pPr>
      <w:r>
        <w:t xml:space="preserve">Here are graphs representing the quadratic functions. Why do you think expressions such as those defining</w:t>
      </w:r>
      <w:r>
        <w:t xml:space="preserve"> </w:t>
      </w:r>
      <m:oMath>
        <m:r>
          <m:t>h</m:t>
        </m:r>
      </m:oMath>
      <w:r>
        <w:t xml:space="preserve"> </w:t>
      </w:r>
      <w:r>
        <w:t xml:space="preserve">and</w:t>
      </w:r>
      <w:r>
        <w:t xml:space="preserve"> </w:t>
      </w:r>
      <m:oMath>
        <m:r>
          <m:t>r</m:t>
        </m:r>
      </m:oMath>
      <w:r>
        <w:t xml:space="preserve"> </w:t>
      </w:r>
      <w:r>
        <w:t xml:space="preserve">are said to be written in vertex form?</w:t>
      </w:r>
    </w:p>
    <w:p>
      <w:pPr>
        <w:numPr>
          <w:ilvl w:val="0"/>
          <w:numId w:val="1000"/>
        </w:numPr>
        <w:pStyle w:val="Compact"/>
      </w:pPr>
    </w:p>
    <w:p>
      <w:pPr>
        <w:numPr>
          <w:ilvl w:val="0"/>
          <w:numId w:val="1000"/>
        </w:numPr>
      </w:pPr>
      <w:r>
        <w:t xml:space="preserve">Graph of</w:t>
      </w:r>
      <w:r>
        <w:t xml:space="preserve"> </w:t>
      </w:r>
      <m:oMath>
        <m:r>
          <m:t>h</m:t>
        </m:r>
      </m:oMath>
    </w:p>
    <w:p>
      <w:pPr>
        <w:numPr>
          <w:ilvl w:val="0"/>
          <w:numId w:val="1000"/>
        </w:numPr>
        <w:pStyle w:val="Compact"/>
      </w:pPr>
      <w:r>
        <w:drawing>
          <wp:inline>
            <wp:extent cx="2552077" cy="1628228"/>
            <wp:effectExtent b="0" l="0" r="0" t="0"/>
            <wp:docPr descr="Parabola. Opens up. Vertex = -2 comma -4." title="" id="22" name="Picture"/>
            <a:graphic>
              <a:graphicData uri="http://schemas.openxmlformats.org/drawingml/2006/picture">
                <pic:pic>
                  <pic:nvPicPr>
                    <pic:cNvPr descr="/app/tmp/embedder-1732015753.6663034.png" id="23" name="Picture"/>
                    <pic:cNvPicPr>
                      <a:picLocks noChangeArrowheads="1" noChangeAspect="1"/>
                    </pic:cNvPicPr>
                  </pic:nvPicPr>
                  <pic:blipFill>
                    <a:blip r:embed="rId21"/>
                    <a:stretch>
                      <a:fillRect/>
                    </a:stretch>
                  </pic:blipFill>
                  <pic:spPr bwMode="auto">
                    <a:xfrm>
                      <a:off x="0" y="0"/>
                      <a:ext cx="2552077" cy="1628228"/>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Graph of</w:t>
      </w:r>
      <w:r>
        <w:t xml:space="preserve"> </w:t>
      </w:r>
      <m:oMath>
        <m:r>
          <m:t>r</m:t>
        </m:r>
      </m:oMath>
    </w:p>
    <w:p>
      <w:pPr>
        <w:numPr>
          <w:ilvl w:val="0"/>
          <w:numId w:val="1000"/>
        </w:numPr>
        <w:pStyle w:val="Compact"/>
      </w:pPr>
      <w:r>
        <w:drawing>
          <wp:inline>
            <wp:extent cx="2552077" cy="1627657"/>
            <wp:effectExtent b="0" l="0" r="0" t="0"/>
            <wp:docPr descr="Parabola. Opens down. Vertex = 3 comma 4." title="" id="25" name="Picture"/>
            <a:graphic>
              <a:graphicData uri="http://schemas.openxmlformats.org/drawingml/2006/picture">
                <pic:pic>
                  <pic:nvPicPr>
                    <pic:cNvPr descr="/app/tmp/embedder-1732015753.7679114.png" id="26" name="Picture"/>
                    <pic:cNvPicPr>
                      <a:picLocks noChangeArrowheads="1" noChangeAspect="1"/>
                    </pic:cNvPicPr>
                  </pic:nvPicPr>
                  <pic:blipFill>
                    <a:blip r:embed="rId24"/>
                    <a:stretch>
                      <a:fillRect/>
                    </a:stretch>
                  </pic:blipFill>
                  <pic:spPr bwMode="auto">
                    <a:xfrm>
                      <a:off x="0" y="0"/>
                      <a:ext cx="2552077" cy="1627657"/>
                    </a:xfrm>
                    <a:prstGeom prst="rect">
                      <a:avLst/>
                    </a:prstGeom>
                    <a:noFill/>
                    <a:ln w="9525">
                      <a:noFill/>
                      <a:headEnd/>
                      <a:tailEnd/>
                    </a:ln>
                  </pic:spPr>
                </pic:pic>
              </a:graphicData>
            </a:graphic>
          </wp:inline>
        </w:drawing>
      </w:r>
    </w:p>
    <w:bookmarkEnd w:id="27"/>
    <w:p>
      <w:pPr>
        <w:pStyle w:val="FirstParagraph"/>
      </w:pPr>
      <w:r>
        <w:t xml:space="preserve"> </w:t>
      </w:r>
      <w:r>
        <w:t xml:space="preserve">Algebra 1</w:t>
      </w:r>
      <w:r>
        <w:br/>
      </w:r>
      <w:r>
        <w:t xml:space="preserve">Unit 7</w:t>
      </w:r>
      <w:r>
        <w:t xml:space="preserve">Lesson 15</w:t>
      </w:r>
      <w:r>
        <w:t xml:space="preserve">CC BY NC 2024 Illustrative Mathematics®</w:t>
      </w:r>
    </w:p>
    <w:bookmarkStart w:id="32" w:name="activity-485137"/>
    <w:p>
      <w:pPr>
        <w:pStyle w:val="Heading2"/>
      </w:pPr>
      <w:r>
        <w:t xml:space="preserve">15.3</w:t>
      </w:r>
      <w:r>
        <w:t xml:space="preserve">Playing with Parameters</w:t>
      </w:r>
    </w:p>
    <w:p>
      <w:pPr>
        <w:numPr>
          <w:ilvl w:val="0"/>
          <w:numId w:val="1003"/>
        </w:numPr>
        <w:pStyle w:val="Compact"/>
      </w:pPr>
      <w:r>
        <w:t xml:space="preserve">Using graphing technology, graph</w:t>
      </w:r>
      <w:r>
        <w:t xml:space="preserve"> </w:t>
      </w:r>
      <m:oMath>
        <m:r>
          <m:t>y</m:t>
        </m:r>
        <m:r>
          <m:rPr>
            <m:sty m:val="p"/>
          </m:rPr>
          <m:t>=</m:t>
        </m:r>
        <m:sSup>
          <m:e>
            <m:r>
              <m:t>x</m:t>
            </m:r>
          </m:e>
          <m:sup>
            <m:r>
              <m:t>2</m:t>
            </m:r>
          </m:sup>
        </m:sSup>
      </m:oMath>
      <w:r>
        <w:t xml:space="preserve">. Then, add different numbers to</w:t>
      </w:r>
      <w:r>
        <w:t xml:space="preserve"> </w:t>
      </w:r>
      <m:oMath>
        <m:r>
          <m:t>x</m:t>
        </m:r>
      </m:oMath>
      <w:r>
        <w:t xml:space="preserve"> </w:t>
      </w:r>
      <w:r>
        <w:t xml:space="preserve">before it is squared (for example,</w:t>
      </w:r>
      <w:r>
        <w:t xml:space="preserve"> </w:t>
      </w:r>
      <m:oMath>
        <m:r>
          <m:t>y</m:t>
        </m:r>
        <m:r>
          <m:rPr>
            <m:sty m:val="p"/>
          </m:rPr>
          <m:t>=</m:t>
        </m:r>
        <m:sSup>
          <m:e>
            <m:d>
              <m:dPr>
                <m:begChr m:val="("/>
                <m:endChr m:val=")"/>
                <m:sepChr m:val=""/>
                <m:grow/>
              </m:dPr>
              <m:e>
                <m:r>
                  <m:t>x</m:t>
                </m:r>
                <m:r>
                  <m:rPr>
                    <m:sty m:val="p"/>
                  </m:rPr>
                  <m:t>+</m:t>
                </m:r>
                <m:r>
                  <m:t>4</m:t>
                </m:r>
              </m:e>
            </m:d>
          </m:e>
          <m:sup>
            <m:r>
              <m:t>2</m:t>
            </m:r>
          </m:sup>
        </m:sSup>
      </m:oMath>
      <w:r>
        <w:t xml:space="preserve">,</w:t>
      </w:r>
      <w:r>
        <w:t xml:space="preserve"> </w:t>
      </w:r>
      <m:oMath>
        <m:r>
          <m:t>y</m:t>
        </m:r>
        <m:r>
          <m:rPr>
            <m:sty m:val="p"/>
          </m:rPr>
          <m:t>=</m:t>
        </m:r>
        <m:sSup>
          <m:e>
            <m:d>
              <m:dPr>
                <m:begChr m:val="("/>
                <m:endChr m:val=")"/>
                <m:sepChr m:val=""/>
                <m:grow/>
              </m:dPr>
              <m:e>
                <m:r>
                  <m:t>x</m:t>
                </m:r>
                <m:r>
                  <m:rPr>
                    <m:sty m:val="p"/>
                  </m:rPr>
                  <m:t>−</m:t>
                </m:r>
                <m:r>
                  <m:t>3</m:t>
                </m:r>
              </m:e>
            </m:d>
          </m:e>
          <m:sup>
            <m:r>
              <m:t>2</m:t>
            </m:r>
          </m:sup>
        </m:sSup>
      </m:oMath>
      <w:r>
        <w:t xml:space="preserve">), and observe how the graph changes. Record your observations.</w:t>
      </w:r>
    </w:p>
    <w:p>
      <w:pPr>
        <w:numPr>
          <w:ilvl w:val="0"/>
          <w:numId w:val="1003"/>
        </w:numPr>
      </w:pPr>
      <w:r>
        <w:t xml:space="preserve">Graph</w:t>
      </w:r>
      <w:r>
        <w:t xml:space="preserve"> </w:t>
      </w:r>
      <m:oMath>
        <m:r>
          <m:t>y</m:t>
        </m:r>
        <m:r>
          <m:rPr>
            <m:sty m:val="p"/>
          </m:rPr>
          <m:t>=</m:t>
        </m:r>
        <m:sSup>
          <m:e>
            <m:d>
              <m:dPr>
                <m:begChr m:val="("/>
                <m:endChr m:val=")"/>
                <m:sepChr m:val=""/>
                <m:grow/>
              </m:dPr>
              <m:e>
                <m:r>
                  <m:t>x</m:t>
                </m:r>
                <m:r>
                  <m:rPr>
                    <m:sty m:val="p"/>
                  </m:rPr>
                  <m:t>−</m:t>
                </m:r>
                <m:r>
                  <m:t>1</m:t>
                </m:r>
              </m:e>
            </m:d>
          </m:e>
          <m:sup>
            <m:r>
              <m:t>2</m:t>
            </m:r>
          </m:sup>
        </m:sSup>
      </m:oMath>
      <w:r>
        <w:t xml:space="preserve">. Then, experiment with each of the following changes to the function, and see how they affect the graph and the vertex:</w:t>
      </w:r>
    </w:p>
    <w:p>
      <w:pPr>
        <w:numPr>
          <w:ilvl w:val="1"/>
          <w:numId w:val="1004"/>
        </w:numPr>
        <w:pStyle w:val="Compact"/>
      </w:pPr>
      <w:r>
        <w:t xml:space="preserve">Adding different constant terms to</w:t>
      </w:r>
      <w:r>
        <w:t xml:space="preserve"> </w:t>
      </w:r>
      <m:oMath>
        <m:sSup>
          <m:e>
            <m:d>
              <m:dPr>
                <m:begChr m:val="("/>
                <m:endChr m:val=")"/>
                <m:sepChr m:val=""/>
                <m:grow/>
              </m:dPr>
              <m:e>
                <m:r>
                  <m:t>x</m:t>
                </m:r>
                <m:r>
                  <m:rPr>
                    <m:sty m:val="p"/>
                  </m:rPr>
                  <m:t>−</m:t>
                </m:r>
                <m:r>
                  <m:t>1</m:t>
                </m:r>
              </m:e>
            </m:d>
          </m:e>
          <m:sup>
            <m:r>
              <m:t>2</m:t>
            </m:r>
          </m:sup>
        </m:sSup>
      </m:oMath>
      <w:r>
        <w:t xml:space="preserve"> </w:t>
      </w:r>
      <w:r>
        <w:t xml:space="preserve">(for example:</w:t>
      </w:r>
      <w:r>
        <w:t xml:space="preserve"> </w:t>
      </w:r>
      <m:oMath>
        <m:sSup>
          <m:e>
            <m:d>
              <m:dPr>
                <m:begChr m:val="("/>
                <m:endChr m:val=")"/>
                <m:sepChr m:val=""/>
                <m:grow/>
              </m:dPr>
              <m:e>
                <m:r>
                  <m:t>x</m:t>
                </m:r>
                <m:r>
                  <m:rPr>
                    <m:sty m:val="p"/>
                  </m:rPr>
                  <m:t>−</m:t>
                </m:r>
                <m:r>
                  <m:t>1</m:t>
                </m:r>
              </m:e>
            </m:d>
          </m:e>
          <m:sup>
            <m:r>
              <m:t>2</m:t>
            </m:r>
          </m:sup>
        </m:sSup>
        <m:r>
          <m:rPr>
            <m:sty m:val="p"/>
          </m:rPr>
          <m:t>+</m:t>
        </m:r>
        <m:r>
          <m:t>5</m:t>
        </m:r>
      </m:oMath>
      <w:r>
        <w:t xml:space="preserve">,</w:t>
      </w:r>
      <w:r>
        <w:t xml:space="preserve"> </w:t>
      </w:r>
      <m:oMath>
        <m:sSup>
          <m:e>
            <m:d>
              <m:dPr>
                <m:begChr m:val="("/>
                <m:endChr m:val=")"/>
                <m:sepChr m:val=""/>
                <m:grow/>
              </m:dPr>
              <m:e>
                <m:r>
                  <m:t>x</m:t>
                </m:r>
                <m:r>
                  <m:rPr>
                    <m:sty m:val="p"/>
                  </m:rPr>
                  <m:t>−</m:t>
                </m:r>
                <m:r>
                  <m:t>1</m:t>
                </m:r>
              </m:e>
            </m:d>
          </m:e>
          <m:sup>
            <m:r>
              <m:t>2</m:t>
            </m:r>
          </m:sup>
        </m:sSup>
        <m:r>
          <m:rPr>
            <m:sty m:val="p"/>
          </m:rPr>
          <m:t>−</m:t>
        </m:r>
        <m:r>
          <m:t>9</m:t>
        </m:r>
      </m:oMath>
      <w:r>
        <w:t xml:space="preserve">).</w:t>
      </w:r>
    </w:p>
    <w:p>
      <w:pPr>
        <w:numPr>
          <w:ilvl w:val="1"/>
          <w:numId w:val="1004"/>
        </w:numPr>
        <w:pStyle w:val="Compact"/>
      </w:pPr>
      <w:r>
        <w:t xml:space="preserve">Multiplying</w:t>
      </w:r>
      <w:r>
        <w:t xml:space="preserve"> </w:t>
      </w:r>
      <m:oMath>
        <m:sSup>
          <m:e>
            <m:d>
              <m:dPr>
                <m:begChr m:val="("/>
                <m:endChr m:val=")"/>
                <m:sepChr m:val=""/>
                <m:grow/>
              </m:dPr>
              <m:e>
                <m:r>
                  <m:t>x</m:t>
                </m:r>
                <m:r>
                  <m:rPr>
                    <m:sty m:val="p"/>
                  </m:rPr>
                  <m:t>−</m:t>
                </m:r>
                <m:r>
                  <m:t>1</m:t>
                </m:r>
              </m:e>
            </m:d>
          </m:e>
          <m:sup>
            <m:r>
              <m:t>2</m:t>
            </m:r>
          </m:sup>
        </m:sSup>
      </m:oMath>
      <w:r>
        <w:t xml:space="preserve"> </w:t>
      </w:r>
      <w:r>
        <w:t xml:space="preserve">by different coefficients (for example:</w:t>
      </w:r>
      <w:r>
        <w:t xml:space="preserve"> </w:t>
      </w:r>
      <m:oMath>
        <m:r>
          <m:t>y</m:t>
        </m:r>
        <m:r>
          <m:rPr>
            <m:sty m:val="p"/>
          </m:rPr>
          <m:t>=</m:t>
        </m:r>
        <m:r>
          <m:t>3</m:t>
        </m:r>
        <m:sSup>
          <m:e>
            <m:d>
              <m:dPr>
                <m:begChr m:val="("/>
                <m:endChr m:val=")"/>
                <m:sepChr m:val=""/>
                <m:grow/>
              </m:dPr>
              <m:e>
                <m:r>
                  <m:t>x</m:t>
                </m:r>
                <m:r>
                  <m:rPr>
                    <m:sty m:val="p"/>
                  </m:rPr>
                  <m:t>−</m:t>
                </m:r>
                <m:r>
                  <m:t>1</m:t>
                </m:r>
              </m:e>
            </m:d>
          </m:e>
          <m:sup>
            <m:r>
              <m:t>2</m:t>
            </m:r>
          </m:sup>
        </m:sSup>
      </m:oMath>
      <w:r>
        <w:t xml:space="preserve">,</w:t>
      </w:r>
      <w:r>
        <w:t xml:space="preserve"> </w:t>
      </w:r>
      <m:oMath>
        <m:r>
          <m:t>y</m:t>
        </m:r>
        <m:r>
          <m:rPr>
            <m:sty m:val="p"/>
          </m:rPr>
          <m:t>=</m:t>
        </m:r>
        <m:r>
          <m:rPr>
            <m:nor/>
            <m:sty m:val="p"/>
          </m:rPr>
          <m:t>-</m:t>
        </m:r>
        <m:r>
          <m:t>2</m:t>
        </m:r>
        <m:sSup>
          <m:e>
            <m:d>
              <m:dPr>
                <m:begChr m:val="("/>
                <m:endChr m:val=")"/>
                <m:sepChr m:val=""/>
                <m:grow/>
              </m:dPr>
              <m:e>
                <m:r>
                  <m:t>x</m:t>
                </m:r>
                <m:r>
                  <m:rPr>
                    <m:sty m:val="p"/>
                  </m:rPr>
                  <m:t>−</m:t>
                </m:r>
                <m:r>
                  <m:t>1</m:t>
                </m:r>
              </m:e>
            </m:d>
          </m:e>
          <m:sup>
            <m:r>
              <m:t>2</m:t>
            </m:r>
          </m:sup>
        </m:sSup>
      </m:oMath>
      <w:r>
        <w:t xml:space="preserve">).</w:t>
      </w:r>
    </w:p>
    <w:p>
      <w:pPr>
        <w:numPr>
          <w:ilvl w:val="0"/>
          <w:numId w:val="1003"/>
        </w:numPr>
        <w:pStyle w:val="Compact"/>
      </w:pPr>
      <w:r>
        <w:t xml:space="preserve">Without graphing, predict the coordinates of the vertex of the graphs of these quadratic functions, and predict whether the graph opens upward or opens downward. Ignore the last row until the next question. </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equations</w:t>
            </w:r>
          </w:p>
        </w:tc>
        <w:tc>
          <w:tcPr/>
          <w:p>
            <w:pPr>
              <w:numPr>
                <w:ilvl w:val="0"/>
                <w:numId w:val="1000"/>
              </w:numPr>
              <w:pStyle w:val="Compact"/>
              <w:jc w:val="left"/>
            </w:pPr>
            <w:r>
              <w:t xml:space="preserve">coordinates of vertex</w:t>
            </w:r>
          </w:p>
        </w:tc>
        <w:tc>
          <w:tcPr/>
          <w:p>
            <w:pPr>
              <w:numPr>
                <w:ilvl w:val="0"/>
                <w:numId w:val="1000"/>
              </w:numPr>
              <w:pStyle w:val="Compact"/>
              <w:jc w:val="left"/>
            </w:pPr>
            <w:r>
              <w:t xml:space="preserve">graph opens upward or downward?</w:t>
            </w:r>
          </w:p>
        </w:tc>
      </w:tr>
      <w:tr>
        <w:tc>
          <w:tcPr/>
          <w:p>
            <w:pPr>
              <w:numPr>
                <w:ilvl w:val="0"/>
                <w:numId w:val="1000"/>
              </w:numPr>
              <w:pStyle w:val="Compact"/>
              <w:jc w:val="left"/>
            </w:pPr>
            <m:oMath>
              <m:r>
                <m:t>y</m:t>
              </m:r>
              <m:r>
                <m:rPr>
                  <m:sty m:val="p"/>
                </m:rPr>
                <m:t>=</m:t>
              </m:r>
              <m:sSup>
                <m:e>
                  <m:d>
                    <m:dPr>
                      <m:begChr m:val="("/>
                      <m:endChr m:val=")"/>
                      <m:sepChr m:val=""/>
                      <m:grow/>
                    </m:dPr>
                    <m:e>
                      <m:r>
                        <m:t>x</m:t>
                      </m:r>
                      <m:r>
                        <m:rPr>
                          <m:sty m:val="p"/>
                        </m:rPr>
                        <m:t>+</m:t>
                      </m:r>
                      <m:r>
                        <m:t>10</m:t>
                      </m:r>
                    </m:e>
                  </m:d>
                </m:e>
                <m:sup>
                  <m:r>
                    <m:t>2</m:t>
                  </m:r>
                </m:sup>
              </m:sSup>
            </m:oMath>
          </w:p>
        </w:tc>
        <w:tc>
          <w:tcPr/>
          <w:p>
            <w:pPr>
              <w:pStyle w:val="Compact"/>
            </w:pPr>
          </w:p>
        </w:tc>
        <w:tc>
          <w:tcPr/>
          <w:p>
            <w:pPr>
              <w:pStyle w:val="Compact"/>
            </w:pPr>
          </w:p>
        </w:tc>
      </w:tr>
      <w:tr>
        <w:tc>
          <w:tcPr/>
          <w:p>
            <w:pPr>
              <w:numPr>
                <w:ilvl w:val="0"/>
                <w:numId w:val="1000"/>
              </w:numPr>
              <w:pStyle w:val="Compact"/>
              <w:jc w:val="left"/>
            </w:pPr>
            <m:oMath>
              <m:r>
                <m:t>y</m:t>
              </m:r>
              <m:r>
                <m:rPr>
                  <m:sty m:val="p"/>
                </m:rPr>
                <m:t>=</m:t>
              </m:r>
              <m:sSup>
                <m:e>
                  <m:d>
                    <m:dPr>
                      <m:begChr m:val="("/>
                      <m:endChr m:val=")"/>
                      <m:sepChr m:val=""/>
                      <m:grow/>
                    </m:dPr>
                    <m:e>
                      <m:r>
                        <m:t>x</m:t>
                      </m:r>
                      <m:r>
                        <m:rPr>
                          <m:sty m:val="p"/>
                        </m:rPr>
                        <m:t>−</m:t>
                      </m:r>
                      <m:r>
                        <m:t>4</m:t>
                      </m:r>
                    </m:e>
                  </m:d>
                </m:e>
                <m:sup>
                  <m:r>
                    <m:t>2</m:t>
                  </m:r>
                </m:sup>
              </m:sSup>
              <m:r>
                <m:rPr>
                  <m:sty m:val="p"/>
                </m:rPr>
                <m:t>+</m:t>
              </m:r>
              <m:r>
                <m:t>8</m:t>
              </m:r>
            </m:oMath>
          </w:p>
        </w:tc>
        <w:tc>
          <w:tcPr/>
          <w:p>
            <w:pPr>
              <w:pStyle w:val="Compact"/>
            </w:pPr>
          </w:p>
        </w:tc>
        <w:tc>
          <w:tcPr/>
          <w:p>
            <w:pPr>
              <w:pStyle w:val="Compact"/>
            </w:pPr>
          </w:p>
        </w:tc>
      </w:tr>
      <w:tr>
        <w:tc>
          <w:tcPr/>
          <w:p>
            <w:pPr>
              <w:numPr>
                <w:ilvl w:val="0"/>
                <w:numId w:val="1000"/>
              </w:numPr>
              <w:pStyle w:val="Compact"/>
              <w:jc w:val="left"/>
            </w:pPr>
            <m:oMath>
              <m:r>
                <m:t>y</m:t>
              </m:r>
              <m:r>
                <m:rPr>
                  <m:sty m:val="p"/>
                </m:rPr>
                <m:t>=</m:t>
              </m:r>
              <m:r>
                <m:rPr>
                  <m:nor/>
                  <m:sty m:val="p"/>
                </m:rPr>
                <m:t>-</m:t>
              </m:r>
              <m:sSup>
                <m:e>
                  <m:d>
                    <m:dPr>
                      <m:begChr m:val="("/>
                      <m:endChr m:val=")"/>
                      <m:sepChr m:val=""/>
                      <m:grow/>
                    </m:dPr>
                    <m:e>
                      <m:r>
                        <m:t>x</m:t>
                      </m:r>
                      <m:r>
                        <m:rPr>
                          <m:sty m:val="p"/>
                        </m:rPr>
                        <m:t>−</m:t>
                      </m:r>
                      <m:r>
                        <m:t>4</m:t>
                      </m:r>
                    </m:e>
                  </m:d>
                </m:e>
                <m:sup>
                  <m:r>
                    <m:t>2</m:t>
                  </m:r>
                </m:sup>
              </m:sSup>
              <m:r>
                <m:rPr>
                  <m:sty m:val="p"/>
                </m:rPr>
                <m:t>+</m:t>
              </m:r>
              <m:r>
                <m:t>8</m:t>
              </m:r>
            </m:oMath>
          </w:p>
        </w:tc>
        <w:tc>
          <w:tcPr/>
          <w:p>
            <w:pPr>
              <w:pStyle w:val="Compact"/>
            </w:pPr>
          </w:p>
        </w:tc>
        <w:tc>
          <w:tcPr/>
          <w:p>
            <w:pPr>
              <w:pStyle w:val="Compact"/>
            </w:pPr>
          </w:p>
        </w:tc>
      </w:tr>
      <w:tr>
        <w:tc>
          <w:tcPr/>
          <w:p>
            <w:pPr>
              <w:numPr>
                <w:ilvl w:val="0"/>
                <w:numId w:val="1000"/>
              </w:numPr>
              <w:pStyle w:val="Compact"/>
              <w:jc w:val="left"/>
            </w:pPr>
            <m:oMath>
              <m:r>
                <m:t>y</m:t>
              </m:r>
              <m:r>
                <m:rPr>
                  <m:sty m:val="p"/>
                </m:rPr>
                <m:t>=</m:t>
              </m:r>
              <m:sSup>
                <m:e>
                  <m:r>
                    <m:t>x</m:t>
                  </m:r>
                </m:e>
                <m:sup>
                  <m:r>
                    <m:t>2</m:t>
                  </m:r>
                </m:sup>
              </m:sSup>
              <m:r>
                <m:rPr>
                  <m:sty m:val="p"/>
                </m:rPr>
                <m:t>−</m:t>
              </m:r>
              <m:r>
                <m:t>7</m:t>
              </m:r>
            </m:oMath>
          </w:p>
        </w:tc>
        <w:tc>
          <w:tcPr/>
          <w:p>
            <w:pPr>
              <w:pStyle w:val="Compact"/>
            </w:pPr>
          </w:p>
        </w:tc>
        <w:tc>
          <w:tcPr/>
          <w:p>
            <w:pPr>
              <w:pStyle w:val="Compact"/>
            </w:pPr>
          </w:p>
        </w:tc>
      </w:tr>
      <w:tr>
        <w:tc>
          <w:tcPr/>
          <w:p>
            <w:pPr>
              <w:numPr>
                <w:ilvl w:val="0"/>
                <w:numId w:val="1000"/>
              </w:numPr>
              <w:pStyle w:val="Compact"/>
              <w:jc w:val="left"/>
            </w:pPr>
            <m:oMath>
              <m:r>
                <m:t>y</m:t>
              </m:r>
              <m:r>
                <m:rPr>
                  <m:sty m:val="p"/>
                </m:rPr>
                <m:t>=</m:t>
              </m:r>
              <m:f>
                <m:fPr>
                  <m:type m:val="bar"/>
                </m:fPr>
                <m:num>
                  <m:r>
                    <m:t>1</m:t>
                  </m:r>
                </m:num>
                <m:den>
                  <m:r>
                    <m:t>2</m:t>
                  </m:r>
                </m:den>
              </m:f>
              <m:sSup>
                <m:e>
                  <m:d>
                    <m:dPr>
                      <m:begChr m:val="("/>
                      <m:endChr m:val=")"/>
                      <m:sepChr m:val=""/>
                      <m:grow/>
                    </m:dPr>
                    <m:e>
                      <m:r>
                        <m:t>x</m:t>
                      </m:r>
                      <m:r>
                        <m:rPr>
                          <m:sty m:val="p"/>
                        </m:rPr>
                        <m:t>+</m:t>
                      </m:r>
                      <m:r>
                        <m:t>3</m:t>
                      </m:r>
                    </m:e>
                  </m:d>
                </m:e>
                <m:sup>
                  <m:r>
                    <m:t>2</m:t>
                  </m:r>
                </m:sup>
              </m:sSup>
              <m:r>
                <m:rPr>
                  <m:sty m:val="p"/>
                </m:rPr>
                <m:t>−</m:t>
              </m:r>
              <m:r>
                <m:t>5</m:t>
              </m:r>
            </m:oMath>
          </w:p>
        </w:tc>
        <w:tc>
          <w:tcPr/>
          <w:p>
            <w:pPr>
              <w:pStyle w:val="Compact"/>
            </w:pPr>
          </w:p>
        </w:tc>
        <w:tc>
          <w:tcPr/>
          <w:p>
            <w:pPr>
              <w:pStyle w:val="Compact"/>
            </w:pPr>
          </w:p>
        </w:tc>
      </w:tr>
      <w:tr>
        <w:tc>
          <w:tcPr/>
          <w:p>
            <w:pPr>
              <w:numPr>
                <w:ilvl w:val="0"/>
                <w:numId w:val="1000"/>
              </w:numPr>
              <w:pStyle w:val="Compact"/>
              <w:jc w:val="left"/>
            </w:pPr>
            <m:oMath>
              <m:r>
                <m:t>y</m:t>
              </m:r>
              <m:r>
                <m:rPr>
                  <m:sty m:val="p"/>
                </m:rPr>
                <m:t>=</m:t>
              </m:r>
              <m:r>
                <m:rPr>
                  <m:nor/>
                  <m:sty m:val="p"/>
                </m:rPr>
                <m:t>-</m:t>
              </m:r>
              <m:sSup>
                <m:e>
                  <m:d>
                    <m:dPr>
                      <m:begChr m:val="("/>
                      <m:endChr m:val=")"/>
                      <m:sepChr m:val=""/>
                      <m:grow/>
                    </m:dPr>
                    <m:e>
                      <m:r>
                        <m:t>x</m:t>
                      </m:r>
                      <m:r>
                        <m:rPr>
                          <m:sty m:val="p"/>
                        </m:rPr>
                        <m:t>+</m:t>
                      </m:r>
                      <m:r>
                        <m:t>100</m:t>
                      </m:r>
                    </m:e>
                  </m:d>
                </m:e>
                <m:sup>
                  <m:r>
                    <m:t>2</m:t>
                  </m:r>
                </m:sup>
              </m:sSup>
              <m:r>
                <m:rPr>
                  <m:sty m:val="p"/>
                </m:rPr>
                <m:t>+</m:t>
              </m:r>
              <m:r>
                <m:t>50</m:t>
              </m:r>
            </m:oMath>
          </w:p>
        </w:tc>
        <w:tc>
          <w:tcPr/>
          <w:p>
            <w:pPr>
              <w:pStyle w:val="Compact"/>
            </w:pPr>
          </w:p>
        </w:tc>
        <w:tc>
          <w:tcPr/>
          <w:p>
            <w:pPr>
              <w:pStyle w:val="Compact"/>
            </w:pPr>
          </w:p>
        </w:tc>
      </w:tr>
      <w:tr>
        <w:tc>
          <w:tcPr/>
          <w:p>
            <w:pPr>
              <w:numPr>
                <w:ilvl w:val="0"/>
                <w:numId w:val="1000"/>
              </w:numPr>
              <w:pStyle w:val="Compact"/>
              <w:jc w:val="left"/>
            </w:pPr>
            <m:oMath>
              <m:r>
                <m:t>y</m:t>
              </m:r>
              <m:r>
                <m:rPr>
                  <m:sty m:val="p"/>
                </m:rPr>
                <m:t>=</m:t>
              </m:r>
              <m:r>
                <m:t>a</m:t>
              </m:r>
              <m:sSup>
                <m:e>
                  <m:d>
                    <m:dPr>
                      <m:begChr m:val="("/>
                      <m:endChr m:val=")"/>
                      <m:sepChr m:val=""/>
                      <m:grow/>
                    </m:dPr>
                    <m:e>
                      <m:r>
                        <m:t>x</m:t>
                      </m:r>
                      <m:r>
                        <m:rPr>
                          <m:sty m:val="p"/>
                        </m:rPr>
                        <m:t>+</m:t>
                      </m:r>
                      <m:r>
                        <m:t>m</m:t>
                      </m:r>
                    </m:e>
                  </m:d>
                </m:e>
                <m:sup>
                  <m:r>
                    <m:t>2</m:t>
                  </m:r>
                </m:sup>
              </m:sSup>
              <m:r>
                <m:rPr>
                  <m:sty m:val="p"/>
                </m:rPr>
                <m:t>+</m:t>
              </m:r>
              <m:r>
                <m:t>n</m:t>
              </m:r>
            </m:oMath>
          </w:p>
        </w:tc>
        <w:tc>
          <w:tcPr/>
          <w:p>
            <w:pPr>
              <w:pStyle w:val="Compact"/>
            </w:pPr>
          </w:p>
        </w:tc>
        <w:tc>
          <w:tcPr/>
          <w:p>
            <w:pPr>
              <w:pStyle w:val="Compact"/>
            </w:pPr>
          </w:p>
        </w:tc>
      </w:tr>
    </w:tbl>
    <w:p>
      <w:pPr>
        <w:numPr>
          <w:ilvl w:val="0"/>
          <w:numId w:val="1003"/>
        </w:numPr>
        <w:pStyle w:val="Compact"/>
      </w:pPr>
      <w:r>
        <w:t xml:space="preserve">Use graphing technology to check your predictions. If they are incorrect, revise them. Then complete the last row of the table.</w:t>
      </w:r>
    </w:p>
    <w:bookmarkStart w:id="31" w:name="activity-485137"/>
    <w:p>
      <w:pPr>
        <w:pStyle w:val="Heading3"/>
      </w:pPr>
      <w:r>
        <w:t xml:space="preserve">Are you ready for more?</w:t>
      </w:r>
    </w:p>
    <w:p>
      <w:pPr>
        <w:numPr>
          <w:ilvl w:val="0"/>
          <w:numId w:val="1005"/>
        </w:numPr>
        <w:pStyle w:val="Compact"/>
      </w:pPr>
      <w:r>
        <w:t xml:space="preserve">What is the vertex of this graph?</w:t>
      </w:r>
    </w:p>
    <w:p>
      <w:pPr>
        <w:numPr>
          <w:ilvl w:val="0"/>
          <w:numId w:val="1005"/>
        </w:numPr>
        <w:pStyle w:val="Compact"/>
      </w:pPr>
      <w:r>
        <w:t xml:space="preserve">Find a quadratic equation whose graph has the same vertex, and adjust it (if needed) so that it has the graph shown.</w:t>
      </w:r>
    </w:p>
    <w:p>
      <w:pPr>
        <w:pStyle w:val="FirstParagraph"/>
      </w:pPr>
      <w:r>
        <w:drawing>
          <wp:inline>
            <wp:extent cx="2498547" cy="2041347"/>
            <wp:effectExtent b="0" l="0" r="0" t="0"/>
            <wp:docPr descr="Parabola. Opens up. Vertex = 3 comma -4. Points on parabola include 0 comma 14, 2 comma -2, and 5 comma 4." title="" id="29" name="Picture"/>
            <a:graphic>
              <a:graphicData uri="http://schemas.openxmlformats.org/drawingml/2006/picture">
                <pic:pic>
                  <pic:nvPicPr>
                    <pic:cNvPr descr="/app/tmp/embedder-1732015753.8524003.png" id="30" name="Picture"/>
                    <pic:cNvPicPr>
                      <a:picLocks noChangeArrowheads="1" noChangeAspect="1"/>
                    </pic:cNvPicPr>
                  </pic:nvPicPr>
                  <pic:blipFill>
                    <a:blip r:embed="rId28"/>
                    <a:stretch>
                      <a:fillRect/>
                    </a:stretch>
                  </pic:blipFill>
                  <pic:spPr bwMode="auto">
                    <a:xfrm>
                      <a:off x="0" y="0"/>
                      <a:ext cx="2498547" cy="2041347"/>
                    </a:xfrm>
                    <a:prstGeom prst="rect">
                      <a:avLst/>
                    </a:prstGeom>
                    <a:noFill/>
                    <a:ln w="9525">
                      <a:noFill/>
                      <a:headEnd/>
                      <a:tailEnd/>
                    </a:ln>
                  </pic:spPr>
                </pic:pic>
              </a:graphicData>
            </a:graphic>
          </wp:inline>
        </w:drawing>
      </w:r>
    </w:p>
    <w:bookmarkEnd w:id="31"/>
    <w:bookmarkEnd w:id="32"/>
    <w:bookmarkStart w:id="36" w:name="lesson-485113"/>
    <w:p>
      <w:pPr>
        <w:pStyle w:val="Heading2"/>
      </w:pPr>
      <w:r>
        <w:t xml:space="preserve">Lesson 15 Summary</w:t>
      </w:r>
    </w:p>
    <w:p>
      <w:pPr>
        <w:pStyle w:val="FirstParagraph"/>
      </w:pPr>
      <w:r>
        <w:t xml:space="preserve">Sometimes the expressions that define quadratic functions are written in</w:t>
      </w:r>
      <w:r>
        <w:t xml:space="preserve"> </w:t>
      </w:r>
      <w:r>
        <w:rPr>
          <w:bCs/>
          <w:b/>
        </w:rPr>
        <w:t xml:space="preserve">vertex form</w:t>
      </w:r>
      <w:r>
        <w:t xml:space="preserve">. The function</w:t>
      </w:r>
      <w:r>
        <w:t xml:space="preserve"> </w:t>
      </w:r>
      <m:oMath>
        <m:r>
          <m:t>f</m:t>
        </m:r>
        <m:d>
          <m:dPr>
            <m:begChr m:val="("/>
            <m:endChr m:val=")"/>
            <m:sepChr m:val=""/>
            <m:grow/>
          </m:dPr>
          <m:e>
            <m:r>
              <m:t>x</m:t>
            </m:r>
          </m:e>
        </m:d>
        <m:r>
          <m:rPr>
            <m:sty m:val="p"/>
          </m:rPr>
          <m:t>=</m:t>
        </m:r>
        <m:sSup>
          <m:e>
            <m:d>
              <m:dPr>
                <m:begChr m:val="("/>
                <m:endChr m:val=")"/>
                <m:sepChr m:val=""/>
                <m:grow/>
              </m:dPr>
              <m:e>
                <m:r>
                  <m:t>x</m:t>
                </m:r>
                <m:r>
                  <m:rPr>
                    <m:sty m:val="p"/>
                  </m:rPr>
                  <m:t>−</m:t>
                </m:r>
                <m:r>
                  <m:t>3</m:t>
                </m:r>
              </m:e>
            </m:d>
          </m:e>
          <m:sup>
            <m:r>
              <m:t>2</m:t>
            </m:r>
          </m:sup>
        </m:sSup>
        <m:r>
          <m:rPr>
            <m:sty m:val="p"/>
          </m:rPr>
          <m:t>+</m:t>
        </m:r>
        <m:r>
          <m:t>4</m:t>
        </m:r>
      </m:oMath>
      <w:r>
        <w:t xml:space="preserve"> </w:t>
      </w:r>
      <w:r>
        <w:t xml:space="preserve">is in vertex form and is shown in this graph.</w:t>
      </w:r>
    </w:p>
    <w:p>
      <w:pPr>
        <w:pStyle w:val="BodyText"/>
      </w:pPr>
      <w:r>
        <w:drawing>
          <wp:inline>
            <wp:extent cx="2616657" cy="1712556"/>
            <wp:effectExtent b="0" l="0" r="0" t="0"/>
            <wp:docPr descr="Parabola. Opens up. Vertex = 3 comma 4." title="" id="34" name="Picture"/>
            <a:graphic>
              <a:graphicData uri="http://schemas.openxmlformats.org/drawingml/2006/picture">
                <pic:pic>
                  <pic:nvPicPr>
                    <pic:cNvPr descr="/app/tmp/embedder-1732015753.9691684.png" id="35" name="Picture"/>
                    <pic:cNvPicPr>
                      <a:picLocks noChangeArrowheads="1" noChangeAspect="1"/>
                    </pic:cNvPicPr>
                  </pic:nvPicPr>
                  <pic:blipFill>
                    <a:blip r:embed="rId33"/>
                    <a:stretch>
                      <a:fillRect/>
                    </a:stretch>
                  </pic:blipFill>
                  <pic:spPr bwMode="auto">
                    <a:xfrm>
                      <a:off x="0" y="0"/>
                      <a:ext cx="2616657" cy="1712556"/>
                    </a:xfrm>
                    <a:prstGeom prst="rect">
                      <a:avLst/>
                    </a:prstGeom>
                    <a:noFill/>
                    <a:ln w="9525">
                      <a:noFill/>
                      <a:headEnd/>
                      <a:tailEnd/>
                    </a:ln>
                  </pic:spPr>
                </pic:pic>
              </a:graphicData>
            </a:graphic>
          </wp:inline>
        </w:drawing>
      </w:r>
    </w:p>
    <w:p>
      <w:pPr>
        <w:pStyle w:val="BodyText"/>
      </w:pPr>
      <w:r>
        <w:t xml:space="preserve">The vertex form can tell us about the coordinates of the vertex of the graph of a quadratic function. The expression</w:t>
      </w:r>
      <w:r>
        <w:t xml:space="preserve"> </w:t>
      </w:r>
      <m:oMath>
        <m:sSup>
          <m:e>
            <m:d>
              <m:dPr>
                <m:begChr m:val="("/>
                <m:endChr m:val=")"/>
                <m:sepChr m:val=""/>
                <m:grow/>
              </m:dPr>
              <m:e>
                <m:r>
                  <m:t>x</m:t>
                </m:r>
                <m:r>
                  <m:rPr>
                    <m:sty m:val="p"/>
                  </m:rPr>
                  <m:t>−</m:t>
                </m:r>
                <m:r>
                  <m:t>3</m:t>
                </m:r>
              </m:e>
            </m:d>
          </m:e>
          <m:sup>
            <m:r>
              <m:t>2</m:t>
            </m:r>
          </m:sup>
        </m:sSup>
      </m:oMath>
      <w:r>
        <w:t xml:space="preserve"> </w:t>
      </w:r>
      <w:r>
        <w:t xml:space="preserve">reveals that the </w:t>
      </w:r>
      <m:oMath>
        <m:r>
          <m:t>x</m:t>
        </m:r>
      </m:oMath>
      <w:r>
        <w:t xml:space="preserve">-coordinate of the vertex is 3, and the constant term, 4, reveals that the </w:t>
      </w:r>
      <m:oMath>
        <m:r>
          <m:t>y</m:t>
        </m:r>
      </m:oMath>
      <w:r>
        <w:t xml:space="preserve">-coordinate of the vertex is 4. Here the vertex represents the minimum value of function</w:t>
      </w:r>
      <w:r>
        <w:t xml:space="preserve"> </w:t>
      </w:r>
      <m:oMath>
        <m:r>
          <m:t>f</m:t>
        </m:r>
      </m:oMath>
      <w:r>
        <w:t xml:space="preserve">, and its graph opens upward.</w:t>
      </w:r>
    </w:p>
    <w:p>
      <w:pPr>
        <w:pStyle w:val="BodyText"/>
      </w:pPr>
      <w:r>
        <w:t xml:space="preserve">In general, a quadratic function expressed in vertex form is written as </w:t>
      </w:r>
      <m:oMath>
        <m:r>
          <m:t>y</m:t>
        </m:r>
        <m:r>
          <m:rPr>
            <m:sty m:val="p"/>
          </m:rPr>
          <m:t>=</m:t>
        </m:r>
        <m:r>
          <m:t>a</m:t>
        </m:r>
        <m:sSup>
          <m:e>
            <m:d>
              <m:dPr>
                <m:begChr m:val="("/>
                <m:endChr m:val=")"/>
                <m:sepChr m:val=""/>
                <m:grow/>
              </m:dPr>
              <m:e>
                <m:r>
                  <m:t>x</m:t>
                </m:r>
                <m:r>
                  <m:rPr>
                    <m:sty m:val="p"/>
                  </m:rPr>
                  <m:t>−</m:t>
                </m:r>
                <m:r>
                  <m:t>h</m:t>
                </m:r>
              </m:e>
            </m:d>
          </m:e>
          <m:sup>
            <m:r>
              <m:t>2</m:t>
            </m:r>
          </m:sup>
        </m:sSup>
        <m:r>
          <m:rPr>
            <m:sty m:val="p"/>
          </m:rPr>
          <m:t>+</m:t>
        </m:r>
        <m:r>
          <m:t>k</m:t>
        </m:r>
      </m:oMath>
      <w:r>
        <w:t xml:space="preserve">. The vertex of its graph is at</w:t>
      </w:r>
      <w:r>
        <w:t xml:space="preserve"> </w:t>
      </w:r>
      <m:oMath>
        <m:d>
          <m:dPr>
            <m:begChr m:val="("/>
            <m:endChr m:val=")"/>
            <m:sepChr m:val=""/>
            <m:grow/>
          </m:dPr>
          <m:e>
            <m:r>
              <m:t>h</m:t>
            </m:r>
            <m:r>
              <m:rPr>
                <m:sty m:val="p"/>
              </m:rPr>
              <m:t>,</m:t>
            </m:r>
            <m:r>
              <m:t>k</m:t>
            </m:r>
          </m:e>
        </m:d>
      </m:oMath>
      <w:r>
        <w:t xml:space="preserve">. The graph of the quadratic function opens upward when the coefficient, </w:t>
      </w:r>
      <m:oMath>
        <m:r>
          <m:t>a</m:t>
        </m:r>
      </m:oMath>
      <w:r>
        <w:t xml:space="preserve">, is positive and opens downward when</w:t>
      </w:r>
      <w:r>
        <w:t xml:space="preserve"> </w:t>
      </w:r>
      <m:oMath>
        <m:r>
          <m:t>a</m:t>
        </m:r>
      </m:oMath>
      <w:r>
        <w:t xml:space="preserve"> </w:t>
      </w:r>
      <w:r>
        <w:t xml:space="preserve">is negative.</w: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2024-11-19T11:29:14Z</dcterms:created>
  <dcterms:modified xsi:type="dcterms:W3CDTF">2024-11-19T11:29:14Z</dcterms:modified>
</cp:coreProperties>
</file>

<file path=docProps/custom.xml><?xml version="1.0" encoding="utf-8"?>
<Properties xmlns="http://schemas.openxmlformats.org/officeDocument/2006/custom-properties" xmlns:vt="http://schemas.openxmlformats.org/officeDocument/2006/docPropsVTypes"/>
</file>