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3-patrones-en-la-multiplicación"/>
    <w:p>
      <w:pPr>
        <w:pStyle w:val="Heading1"/>
      </w:pPr>
      <w:r>
        <w:t xml:space="preserve">Lesson 3: Patrones en la multiplicación</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4.NF.B.4, 4.NF.B.4.a</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Evaluate multiplication expressions and recognize that</w:t>
      </w:r>
      <w:r>
        <w:t xml:space="preserve"> </w:t>
      </w:r>
      <m:oMath>
        <m:r>
          <m:t>n</m:t>
        </m:r>
        <m:r>
          <m:rPr>
            <m:sty m:val="p"/>
          </m:rPr>
          <m:t>×</m:t>
        </m:r>
        <m:f>
          <m:fPr>
            <m:type m:val="bar"/>
          </m:fPr>
          <m:num>
            <m:r>
              <m:t>1</m:t>
            </m:r>
          </m:num>
          <m:den>
            <m:r>
              <m:t>b</m:t>
            </m:r>
          </m:den>
        </m:f>
        <m:r>
          <m:rPr>
            <m:sty m:val="p"/>
          </m:rPr>
          <m:t>=</m:t>
        </m:r>
        <m:f>
          <m:fPr>
            <m:type m:val="bar"/>
          </m:fPr>
          <m:num>
            <m:r>
              <m:t>n</m:t>
            </m:r>
          </m:num>
          <m:den>
            <m:r>
              <m:t>b</m:t>
            </m:r>
          </m:den>
        </m:f>
      </m:oMath>
      <w:r>
        <w:t xml:space="preserve">.</w:t>
      </w:r>
    </w:p>
    <w:bookmarkEnd w:id="24"/>
    <w:bookmarkStart w:id="25" w:name="student-facing-learning-goals"/>
    <w:p>
      <w:pPr>
        <w:pStyle w:val="Heading3"/>
      </w:pPr>
      <w:r>
        <w:t xml:space="preserve">Student-facing Learning Goals</w:t>
      </w:r>
    </w:p>
    <w:p>
      <w:pPr>
        <w:numPr>
          <w:ilvl w:val="0"/>
          <w:numId w:val="1002"/>
        </w:numPr>
        <w:pStyle w:val="Compact"/>
      </w:pPr>
      <w:r>
        <w:t xml:space="preserve">Observemos patrones en la multiplicación de una fracción por un número entero.</w:t>
      </w:r>
    </w:p>
    <w:bookmarkEnd w:id="25"/>
    <w:bookmarkStart w:id="26" w:name="lesson-purpose"/>
    <w:p>
      <w:pPr>
        <w:pStyle w:val="Heading3"/>
      </w:pPr>
      <w:r>
        <w:t xml:space="preserve">Lesson Purpose</w:t>
      </w:r>
    </w:p>
    <w:p>
      <w:pPr>
        <w:pStyle w:val="FirstParagraph"/>
      </w:pPr>
      <w:r>
        <w:t xml:space="preserve">The purpose of this lesson is for students to understand that every fraction can be written as the product of a whole number and unit fraction.</w:t>
      </w:r>
    </w:p>
    <w:p>
      <w:pPr>
        <w:pStyle w:val="BodyText"/>
      </w:pPr>
      <w:r>
        <w:t xml:space="preserve">In this lesson, students analyze two sets of multiplication expressions: one in which the number of groups is kept constant, and another in which the size of each group (a unit fraction) is kept constant. They look for regularity as they reason repeatedly about the expressions and their values (MP8). The patterns that emerge in the series of expressions formalize their prior observations about the value of </w:t>
      </w:r>
      <m:oMath>
        <m:r>
          <m:t>a</m:t>
        </m:r>
        <m:r>
          <m:rPr>
            <m:sty m:val="p"/>
          </m:rPr>
          <m:t>×</m:t>
        </m:r>
        <m:f>
          <m:fPr>
            <m:type m:val="bar"/>
          </m:fPr>
          <m:num>
            <m:r>
              <m:t>1</m:t>
            </m:r>
          </m:num>
          <m:den>
            <m:r>
              <m:t>b</m:t>
            </m:r>
          </m:den>
        </m:f>
      </m:oMath>
      <w:r>
        <w:t xml:space="preserve"> as</w:t>
      </w:r>
      <w:r>
        <w:t xml:space="preserve"> </w:t>
      </w:r>
      <m:oMath>
        <m:f>
          <m:fPr>
            <m:type m:val="bar"/>
          </m:fPr>
          <m:num>
            <m:r>
              <m:t>a</m:t>
            </m:r>
          </m:num>
          <m:den>
            <m:r>
              <m:t>b</m:t>
            </m:r>
          </m:den>
        </m:f>
      </m:oMath>
      <w:r>
        <w:t xml:space="preserve">. They also enable students to see any fraction as a product of a whole number and unit fraction.</w:t>
      </w:r>
    </w:p>
    <w:p>
      <w:pPr>
        <w:pStyle w:val="BodyText"/>
      </w:pPr>
      <w:r>
        <w:t xml:space="preserve">Note that students may write either</w:t>
      </w:r>
      <w:r>
        <w:t xml:space="preserve"> </w:t>
      </w:r>
      <m:oMath>
        <m:r>
          <m:t>a</m:t>
        </m:r>
        <m:r>
          <m:rPr>
            <m:sty m:val="p"/>
          </m:rPr>
          <m:t>×</m:t>
        </m:r>
        <m:f>
          <m:fPr>
            <m:type m:val="bar"/>
          </m:fPr>
          <m:num>
            <m:r>
              <m:t>1</m:t>
            </m:r>
          </m:num>
          <m:den>
            <m:r>
              <m:t>b</m:t>
            </m:r>
          </m:den>
        </m:f>
        <m:r>
          <m:rPr>
            <m:sty m:val="p"/>
          </m:rPr>
          <m:t>=</m:t>
        </m:r>
        <m:f>
          <m:fPr>
            <m:type m:val="bar"/>
          </m:fPr>
          <m:num>
            <m:r>
              <m:t>a</m:t>
            </m:r>
          </m:num>
          <m:den>
            <m:r>
              <m:t>b</m:t>
            </m:r>
          </m:den>
        </m:f>
      </m:oMath>
      <w:r>
        <w:t xml:space="preserve"> </w:t>
      </w:r>
      <w:r>
        <w:t xml:space="preserve">or</w:t>
      </w:r>
      <w:r>
        <w:t xml:space="preserve"> </w:t>
      </w:r>
      <m:oMath>
        <m:f>
          <m:fPr>
            <m:type m:val="bar"/>
          </m:fPr>
          <m:num>
            <m:r>
              <m:t>1</m:t>
            </m:r>
          </m:num>
          <m:den>
            <m:r>
              <m:t>b</m:t>
            </m:r>
          </m:den>
        </m:f>
        <m:r>
          <m:rPr>
            <m:sty m:val="p"/>
          </m:rPr>
          <m:t>×</m:t>
        </m:r>
        <m:r>
          <m:t>a</m:t>
        </m:r>
        <m:r>
          <m:rPr>
            <m:sty m:val="p"/>
          </m:rPr>
          <m:t>=</m:t>
        </m:r>
        <m:f>
          <m:fPr>
            <m:type m:val="bar"/>
          </m:fPr>
          <m:num>
            <m:r>
              <m:t>a</m:t>
            </m:r>
          </m:num>
          <m:den>
            <m:r>
              <m:t>b</m:t>
            </m:r>
          </m:den>
        </m:f>
      </m:oMath>
      <w:r>
        <w:t xml:space="preserve"> </w:t>
      </w:r>
      <w:r>
        <w:t xml:space="preserve">as long as they understand what each factor represents. Teachers can reinforce the meaning of each factor by consistently writing the multiplication in this order:</w:t>
      </w:r>
      <w:r>
        <w:t xml:space="preserve"> </w:t>
      </w:r>
      <m:oMath>
        <m:r>
          <m:rPr>
            <m:nor/>
            <m:sty m:val="p"/>
          </m:rPr>
          <m:t>number of groups</m:t>
        </m:r>
        <m:r>
          <m:rPr>
            <m:sty m:val="p"/>
          </m:rPr>
          <m:t>×</m:t>
        </m:r>
        <m:r>
          <m:rPr>
            <m:nor/>
            <m:sty m:val="p"/>
          </m:rPr>
          <m:t>size of each group</m:t>
        </m:r>
        <m:r>
          <m:rPr>
            <m:sty m:val="p"/>
          </m:rPr>
          <m:t>=</m:t>
        </m:r>
        <m:r>
          <m:rPr>
            <m:nor/>
            <m:sty m:val="p"/>
          </m:rPr>
          <m:t>total amount</m:t>
        </m:r>
      </m:oMath>
      <w:r>
        <w:t xml:space="preserve">. This corresponds to how we tend to express situations with equal groups, which in the case of fractional amounts, is</w:t>
      </w:r>
      <w:r>
        <w:t xml:space="preserve"> </w:t>
      </w:r>
      <w:r>
        <w:rPr>
          <w:iCs/>
          <w:i/>
        </w:rPr>
        <w:t xml:space="preserve">“_____ grupos de _____” // </w:t>
      </w:r>
      <w:r>
        <w:t xml:space="preserve">“_____ (whole number) groups of _____ (fraction).”</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Choral Count (Warm-up)</w:t>
      </w:r>
    </w:p>
    <w:bookmarkEnd w:id="36"/>
    <w:bookmarkStart w:id="37" w:name="materials-to-gather"/>
    <w:p>
      <w:pPr>
        <w:pStyle w:val="Heading3"/>
      </w:pPr>
      <w:r>
        <w:t xml:space="preserve">Materials to Gather</w:t>
      </w:r>
    </w:p>
    <w:p>
      <w:pPr>
        <w:numPr>
          <w:ilvl w:val="0"/>
          <w:numId w:val="1005"/>
        </w:numPr>
        <w:pStyle w:val="Compact"/>
      </w:pPr>
      <w:r>
        <w:t xml:space="preserve">Paper: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In tomorrow’s lesson, students multiply a non-unit fraction by a whole number, such as</w:t>
      </w:r>
      <w:r>
        <w:t xml:space="preserve"> </w:t>
      </w:r>
      <m:oMath>
        <m:r>
          <m:t>5</m:t>
        </m:r>
        <m:r>
          <m:rPr>
            <m:sty m:val="p"/>
          </m:rPr>
          <m:t>×</m:t>
        </m:r>
        <m:f>
          <m:fPr>
            <m:type m:val="bar"/>
          </m:fPr>
          <m:num>
            <m:r>
              <m:t>2</m:t>
            </m:r>
          </m:num>
          <m:den>
            <m:r>
              <m:t>3</m:t>
            </m:r>
          </m:den>
        </m:f>
      </m:oMath>
      <w:r>
        <w:t xml:space="preserve">. How can students apply their understanding from today to reason about these expressions tomorrow?</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Multiplica por una fracción</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4.NF.B.4</w:t>
            </w:r>
          </w:p>
        </w:tc>
      </w:tr>
    </w:tbl>
    <w:bookmarkEnd w:id="44"/>
    <w:bookmarkStart w:id="45" w:name="student-facing-task-statement"/>
    <w:p>
      <w:pPr>
        <w:pStyle w:val="Heading3"/>
      </w:pPr>
      <w:r>
        <w:t xml:space="preserve">Student-facing Task Statement</w:t>
      </w:r>
    </w:p>
    <w:p>
      <w:pPr>
        <w:numPr>
          <w:ilvl w:val="0"/>
          <w:numId w:val="1006"/>
        </w:numPr>
      </w:pPr>
      <w:r>
        <w:t xml:space="preserve">Completa cada ecuación para que sea verdadera. Muestra cómo pensaste. Usa palabras o diagramas.</w:t>
      </w:r>
    </w:p>
    <w:p>
      <w:pPr>
        <w:numPr>
          <w:ilvl w:val="1"/>
          <w:numId w:val="1007"/>
        </w:numPr>
      </w:pPr>
      <m:oMath>
        <m:r>
          <m:t>5</m:t>
        </m:r>
        <m:r>
          <m:rPr>
            <m:sty m:val="p"/>
          </m:rPr>
          <m:t>×</m:t>
        </m:r>
        <m:f>
          <m:fPr>
            <m:type m:val="bar"/>
          </m:fPr>
          <m:num>
            <m:r>
              <m:t>1</m:t>
            </m:r>
          </m:num>
          <m:den>
            <m:r>
              <m:t>8</m:t>
            </m:r>
          </m:den>
        </m:f>
        <m:r>
          <m:rPr>
            <m:sty m:val="p"/>
          </m:rPr>
          <m:t>=</m:t>
        </m:r>
        <m:limLow>
          <m:e>
            <m:r>
              <m:t>​</m:t>
            </m:r>
          </m:e>
          <m:lim>
            <m:r>
              <m:rPr>
                <m:sty m:val="p"/>
              </m:rPr>
              <m:t>_</m:t>
            </m:r>
          </m:lim>
        </m:limLow>
      </m:oMath>
    </w:p>
    <w:p>
      <w:pPr>
        <w:numPr>
          <w:ilvl w:val="1"/>
          <w:numId w:val="1007"/>
        </w:numPr>
      </w:pPr>
      <m:oMath>
        <m:limLow>
          <m:e>
            <m:r>
              <m:t> </m:t>
            </m:r>
          </m:e>
          <m:lim>
            <m:r>
              <m:rPr>
                <m:sty m:val="p"/>
              </m:rPr>
              <m:t>_</m:t>
            </m:r>
          </m:lim>
        </m:limLow>
        <m:r>
          <m:rPr>
            <m:sty m:val="p"/>
          </m:rPr>
          <m:t>×</m:t>
        </m:r>
        <m:f>
          <m:fPr>
            <m:type m:val="bar"/>
          </m:fPr>
          <m:num>
            <m:r>
              <m:t>1</m:t>
            </m:r>
          </m:num>
          <m:den>
            <m:r>
              <m:t>3</m:t>
            </m:r>
          </m:den>
        </m:f>
        <m:r>
          <m:rPr>
            <m:sty m:val="p"/>
          </m:rPr>
          <m:t>=</m:t>
        </m:r>
        <m:f>
          <m:fPr>
            <m:type m:val="bar"/>
          </m:fPr>
          <m:num>
            <m:r>
              <m:t>7</m:t>
            </m:r>
          </m:num>
          <m:den>
            <m:r>
              <m:t>3</m:t>
            </m:r>
          </m:den>
        </m:f>
      </m:oMath>
    </w:p>
    <w:p>
      <w:pPr>
        <w:numPr>
          <w:ilvl w:val="0"/>
          <w:numId w:val="1006"/>
        </w:numPr>
      </w:pPr>
      <w:r>
        <w:t xml:space="preserve">Escribe cada fracción como el producto de un número entero por una fracción unitaria.</w:t>
      </w:r>
    </w:p>
    <w:p>
      <w:pPr>
        <w:numPr>
          <w:ilvl w:val="1"/>
          <w:numId w:val="1008"/>
        </w:numPr>
      </w:pPr>
      <m:oMath>
        <m:f>
          <m:fPr>
            <m:type m:val="bar"/>
          </m:fPr>
          <m:num>
            <m:r>
              <m:t>8</m:t>
            </m:r>
          </m:num>
          <m:den>
            <m:r>
              <m:t>9</m:t>
            </m:r>
          </m:den>
        </m:f>
        <m:r>
          <m:rPr>
            <m:sty m:val="p"/>
          </m:rPr>
          <m:t>=</m:t>
        </m:r>
        <m:limLow>
          <m:e>
            <m:r>
              <m:t>​</m:t>
            </m:r>
          </m:e>
          <m:lim>
            <m:r>
              <m:rPr>
                <m:sty m:val="p"/>
              </m:rPr>
              <m:t>_</m:t>
            </m:r>
          </m:lim>
        </m:limLow>
        <m:r>
          <m:rPr>
            <m:sty m:val="p"/>
          </m:rPr>
          <m:t>×</m:t>
        </m:r>
        <m:limLow>
          <m:e>
            <m:r>
              <m:t>​</m:t>
            </m:r>
          </m:e>
          <m:lim>
            <m:r>
              <m:rPr>
                <m:sty m:val="p"/>
              </m:rPr>
              <m:t>_</m:t>
            </m:r>
          </m:lim>
        </m:limLow>
      </m:oMath>
    </w:p>
    <w:p>
      <w:pPr>
        <w:numPr>
          <w:ilvl w:val="1"/>
          <w:numId w:val="1008"/>
        </w:numPr>
      </w:pPr>
      <m:oMath>
        <m:f>
          <m:fPr>
            <m:type m:val="bar"/>
          </m:fPr>
          <m:num>
            <m:r>
              <m:t>6</m:t>
            </m:r>
          </m:num>
          <m:den>
            <m:r>
              <m:t>5</m:t>
            </m:r>
          </m:den>
        </m:f>
        <m:r>
          <m:rPr>
            <m:sty m:val="p"/>
          </m:rPr>
          <m:t>=</m:t>
        </m:r>
        <m:limLow>
          <m:e>
            <m:r>
              <m:t>​</m:t>
            </m:r>
          </m:e>
          <m:lim>
            <m:r>
              <m:rPr>
                <m:sty m:val="p"/>
              </m:rPr>
              <m:t>_</m:t>
            </m:r>
          </m:lim>
        </m:limLow>
        <m:r>
          <m:rPr>
            <m:sty m:val="p"/>
          </m:rPr>
          <m:t>×</m:t>
        </m:r>
        <m:limLow>
          <m:e>
            <m:r>
              <m:t>​</m:t>
            </m:r>
          </m:e>
          <m:lim>
            <m:r>
              <m:rPr>
                <m:sty m:val="p"/>
              </m:rPr>
              <m:t>_</m:t>
            </m:r>
          </m:lim>
        </m:limLow>
      </m:oMath>
    </w:p>
    <w:bookmarkEnd w:id="45"/>
    <w:bookmarkStart w:id="46" w:name="student-responses"/>
    <w:p>
      <w:pPr>
        <w:pStyle w:val="Heading3"/>
      </w:pPr>
      <w:r>
        <w:t xml:space="preserve">Student Responses</w:t>
      </w:r>
    </w:p>
    <w:p>
      <w:pPr>
        <w:numPr>
          <w:ilvl w:val="0"/>
          <w:numId w:val="1009"/>
        </w:numPr>
        <w:pStyle w:val="Compact"/>
      </w:pPr>
    </w:p>
    <w:p>
      <w:pPr>
        <w:numPr>
          <w:ilvl w:val="1"/>
          <w:numId w:val="1010"/>
        </w:numPr>
        <w:pStyle w:val="Compact"/>
      </w:pPr>
      <m:oMath>
        <m:r>
          <m:t>5</m:t>
        </m:r>
        <m:r>
          <m:rPr>
            <m:sty m:val="p"/>
          </m:rPr>
          <m:t>×</m:t>
        </m:r>
        <m:f>
          <m:fPr>
            <m:type m:val="bar"/>
          </m:fPr>
          <m:num>
            <m:r>
              <m:t>1</m:t>
            </m:r>
          </m:num>
          <m:den>
            <m:r>
              <m:t>8</m:t>
            </m:r>
          </m:den>
        </m:f>
        <m:r>
          <m:rPr>
            <m:sty m:val="p"/>
          </m:rPr>
          <m:t>=</m:t>
        </m:r>
        <m:f>
          <m:fPr>
            <m:type m:val="bar"/>
          </m:fPr>
          <m:num>
            <m:r>
              <m:t>5</m:t>
            </m:r>
          </m:num>
          <m:den>
            <m:r>
              <m:t>8</m:t>
            </m:r>
          </m:den>
        </m:f>
      </m:oMath>
      <w:r>
        <w:t xml:space="preserve">. Sample response: Five groups of 1 eighth make 5 eighths.</w:t>
      </w:r>
    </w:p>
    <w:p>
      <w:pPr>
        <w:numPr>
          <w:ilvl w:val="1"/>
          <w:numId w:val="1010"/>
        </w:numPr>
        <w:pStyle w:val="Compact"/>
      </w:pPr>
      <m:oMath>
        <m:r>
          <m:t>7</m:t>
        </m:r>
        <m:r>
          <m:rPr>
            <m:sty m:val="p"/>
          </m:rPr>
          <m:t>×</m:t>
        </m:r>
        <m:f>
          <m:fPr>
            <m:type m:val="bar"/>
          </m:fPr>
          <m:num>
            <m:r>
              <m:t>1</m:t>
            </m:r>
          </m:num>
          <m:den>
            <m:r>
              <m:t>3</m:t>
            </m:r>
          </m:den>
        </m:f>
        <m:r>
          <m:rPr>
            <m:sty m:val="p"/>
          </m:rPr>
          <m:t>=</m:t>
        </m:r>
        <m:f>
          <m:fPr>
            <m:type m:val="bar"/>
          </m:fPr>
          <m:num>
            <m:r>
              <m:t>7</m:t>
            </m:r>
          </m:num>
          <m:den>
            <m:r>
              <m:t>3</m:t>
            </m:r>
          </m:den>
        </m:f>
      </m:oMath>
      <w:r>
        <w:t xml:space="preserve">. Sample response: A diagram showing 7 groups of</w:t>
      </w:r>
      <w:r>
        <w:t xml:space="preserve"> </w:t>
      </w:r>
      <m:oMath>
        <m:f>
          <m:fPr>
            <m:type m:val="bar"/>
          </m:fPr>
          <m:num>
            <m:r>
              <m:t>1</m:t>
            </m:r>
          </m:num>
          <m:den>
            <m:r>
              <m:t>3</m:t>
            </m:r>
          </m:den>
        </m:f>
      </m:oMath>
    </w:p>
    <w:p>
      <w:pPr>
        <w:numPr>
          <w:ilvl w:val="0"/>
          <w:numId w:val="1009"/>
        </w:numPr>
        <w:pStyle w:val="Compact"/>
      </w:pPr>
    </w:p>
    <w:p>
      <w:pPr>
        <w:numPr>
          <w:ilvl w:val="1"/>
          <w:numId w:val="1011"/>
        </w:numPr>
        <w:pStyle w:val="Compact"/>
      </w:pPr>
      <m:oMath>
        <m:r>
          <m:t>8</m:t>
        </m:r>
        <m:r>
          <m:rPr>
            <m:sty m:val="p"/>
          </m:rPr>
          <m:t>×</m:t>
        </m:r>
        <m:f>
          <m:fPr>
            <m:type m:val="bar"/>
          </m:fPr>
          <m:num>
            <m:r>
              <m:t>1</m:t>
            </m:r>
          </m:num>
          <m:den>
            <m:r>
              <m:t>9</m:t>
            </m:r>
          </m:den>
        </m:f>
      </m:oMath>
    </w:p>
    <w:p>
      <w:pPr>
        <w:numPr>
          <w:ilvl w:val="1"/>
          <w:numId w:val="1011"/>
        </w:numPr>
        <w:pStyle w:val="Compact"/>
      </w:pPr>
      <m:oMath>
        <m:r>
          <m:t>6</m:t>
        </m:r>
        <m:r>
          <m:rPr>
            <m:sty m:val="p"/>
          </m:rPr>
          <m:t>×</m:t>
        </m:r>
        <m:f>
          <m:fPr>
            <m:type m:val="bar"/>
          </m:fPr>
          <m:num>
            <m:r>
              <m:t>1</m:t>
            </m:r>
          </m:num>
          <m:den>
            <m:r>
              <m:t>5</m:t>
            </m:r>
          </m:den>
        </m:f>
      </m:oMath>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2022-12-15T00:21:01Z</dcterms:created>
  <dcterms:modified xsi:type="dcterms:W3CDTF">2022-12-15T00:21:01Z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QXAkuPuASaX0tDqG6i2mrVozUNaLXBn/v1YW/f7SOWNldGHhlwix+DFQmZi7SYrFY9spUJ/WROQ63PONit06Pg==</vt:lpwstr>
  </property>
</Properties>
</file>