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5.png" ContentType="image/png"/>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9" w:name="X81e3ad547831fa923c21c9d72963f2a7890694e"/>
    <w:p>
      <w:pPr>
        <w:pStyle w:val="Heading1"/>
      </w:pPr>
      <w:r>
        <w:t xml:space="preserve">Lesson 12: Representemos y resolvamos problemas de multiplicación</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3.OA.A.1, 3.OA.A.3</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Represent and solve multiplication problems.</w:t>
      </w:r>
    </w:p>
    <w:bookmarkEnd w:id="24"/>
    <w:bookmarkStart w:id="25" w:name="student-facing-learning-goals"/>
    <w:p>
      <w:pPr>
        <w:pStyle w:val="Heading3"/>
      </w:pPr>
      <w:r>
        <w:t xml:space="preserve">Student-facing Learning Goals</w:t>
      </w:r>
    </w:p>
    <w:p>
      <w:pPr>
        <w:numPr>
          <w:ilvl w:val="0"/>
          <w:numId w:val="1002"/>
        </w:numPr>
        <w:pStyle w:val="Compact"/>
      </w:pPr>
      <w:r>
        <w:t xml:space="preserve">Representemos y resolvamos problemas en los que hay grupos iguales.</w:t>
      </w:r>
    </w:p>
    <w:bookmarkEnd w:id="25"/>
    <w:bookmarkStart w:id="26" w:name="lesson-purpose"/>
    <w:p>
      <w:pPr>
        <w:pStyle w:val="Heading3"/>
      </w:pPr>
      <w:r>
        <w:t xml:space="preserve">Lesson Purpose</w:t>
      </w:r>
    </w:p>
    <w:p>
      <w:pPr>
        <w:pStyle w:val="FirstParagraph"/>
      </w:pPr>
      <w:r>
        <w:t xml:space="preserve">The purpose of this lesson is for students to represent and solve multiplication problems.</w:t>
      </w:r>
    </w:p>
    <w:p>
      <w:pPr>
        <w:pStyle w:val="BodyText"/>
      </w:pPr>
      <w:r>
        <w:t xml:space="preserve">In previous lessons, students learned different ways to represent equal group situations with drawings, tape diagrams, and expressions. The purpose of this lesson is for students to solve problems involving equal groups with a representation of their choice.</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How Many Do You See? (Warm-up), MLR5 Co-craft Questions (Activity 1)</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What strategy did each student seem most comfortable using to find products today?</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Patos en un lago</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3.OA.A.3</w:t>
            </w:r>
          </w:p>
        </w:tc>
      </w:tr>
    </w:tbl>
    <w:bookmarkEnd w:id="43"/>
    <w:bookmarkStart w:id="44" w:name="student-facing-task-statement"/>
    <w:p>
      <w:pPr>
        <w:pStyle w:val="Heading3"/>
      </w:pPr>
      <w:r>
        <w:t xml:space="preserve">Student-facing Task Statement</w:t>
      </w:r>
    </w:p>
    <w:p>
      <w:pPr>
        <w:pStyle w:val="FirstParagraph"/>
      </w:pPr>
      <w:r>
        <w:t xml:space="preserve">Hay 4 lagos. En cada lago hay 5 patos. ¿Cuántos patos hay en total?</w:t>
      </w:r>
    </w:p>
    <w:p>
      <w:pPr>
        <w:pStyle w:val="BodyText"/>
      </w:pPr>
      <w:r>
        <w:t xml:space="preserve">Usa diagramas, símbolos u otras formas para mostrar cómo pensaste.</w:t>
      </w:r>
    </w:p>
    <w:bookmarkEnd w:id="44"/>
    <w:bookmarkStart w:id="48" w:name="student-responses"/>
    <w:p>
      <w:pPr>
        <w:pStyle w:val="Heading3"/>
      </w:pPr>
      <w:r>
        <w:t xml:space="preserve">Student Responses</w:t>
      </w:r>
    </w:p>
    <w:p>
      <w:pPr>
        <w:pStyle w:val="FirstParagraph"/>
      </w:pPr>
      <w:r>
        <w:t xml:space="preserve">20 ducks. Sample responses:</w:t>
      </w:r>
    </w:p>
    <w:p>
      <w:pPr>
        <w:numPr>
          <w:ilvl w:val="0"/>
          <w:numId w:val="1005"/>
        </w:numPr>
        <w:pStyle w:val="Compact"/>
      </w:pPr>
      <m:oMath>
        <m:r>
          <m:t>4</m:t>
        </m:r>
        <m:r>
          <m:rPr>
            <m:sty m:val="p"/>
          </m:rPr>
          <m:t>×</m:t>
        </m:r>
        <m:r>
          <m:t>5</m:t>
        </m:r>
      </m:oMath>
    </w:p>
    <w:p>
      <w:pPr>
        <w:numPr>
          <w:ilvl w:val="0"/>
          <w:numId w:val="1005"/>
        </w:numPr>
        <w:pStyle w:val="Compact"/>
      </w:pPr>
      <w:r>
        <w:t xml:space="preserve">5, 10, 15, 20</w:t>
      </w:r>
    </w:p>
    <w:p>
      <w:pPr>
        <w:pStyle w:val="FirstParagraph"/>
      </w:pPr>
      <w:r>
        <w:drawing>
          <wp:inline>
            <wp:extent cx="2298649" cy="2070049"/>
            <wp:effectExtent b="0" l="0" r="0" t="0"/>
            <wp:docPr descr="Equal groups. 4 groups of 5." title="" id="46" name="Picture"/>
            <a:graphic>
              <a:graphicData uri="http://schemas.openxmlformats.org/drawingml/2006/picture">
                <pic:pic>
                  <pic:nvPicPr>
                    <pic:cNvPr descr="/app/tmp/embedder-1671062066.6802673.png" id="47" name="Picture"/>
                    <pic:cNvPicPr>
                      <a:picLocks noChangeArrowheads="1" noChangeAspect="1"/>
                    </pic:cNvPicPr>
                  </pic:nvPicPr>
                  <pic:blipFill>
                    <a:blip r:embed="rId45"/>
                    <a:stretch>
                      <a:fillRect/>
                    </a:stretch>
                  </pic:blipFill>
                  <pic:spPr bwMode="auto">
                    <a:xfrm>
                      <a:off x="0" y="0"/>
                      <a:ext cx="2298649" cy="2070049"/>
                    </a:xfrm>
                    <a:prstGeom prst="rect">
                      <a:avLst/>
                    </a:prstGeom>
                    <a:noFill/>
                    <a:ln w="9525">
                      <a:noFill/>
                      <a:headEnd/>
                      <a:tailEnd/>
                    </a:ln>
                  </pic:spPr>
                </pic:pic>
              </a:graphicData>
            </a:graphic>
          </wp:inline>
        </w:drawing>
      </w:r>
    </w:p>
    <w:bookmarkEnd w:id="48"/>
    <w:bookmarkEnd w:id="4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5" Target="media/rId45.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2022-12-14T23:54:27Z</dcterms:created>
  <dcterms:modified xsi:type="dcterms:W3CDTF">2022-12-14T23:54:27Z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KSSbsCiX5nalXGPxHCARXnk5H7Ra03+LaieSx9fcB9ININ7pRB8eK2C4wO9NRD02QNFmMk5ZIpDvrXe3o9MEjw==</vt:lpwstr>
  </property>
</Properties>
</file>