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b205d5088d9eb64336f3c75bdead148bcf0dd6"/>
    <w:p>
      <w:pPr>
        <w:pStyle w:val="Heading2"/>
      </w:pPr>
      <w:r>
        <w:t xml:space="preserve">Unit 1 Lesson 4: The Shape of Data Distributions</w:t>
      </w:r>
    </w:p>
    <w:bookmarkEnd w:id="20"/>
    <w:bookmarkStart w:id="22" w:name="math-talk-number-line-distance-warm-up"/>
    <w:p>
      <w:pPr>
        <w:pStyle w:val="Heading3"/>
      </w:pPr>
      <w:r>
        <w:t xml:space="preserve">1 Math Talk: Number Line Distance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Mentally, find the distance between the two values on a number line.</w:t>
      </w:r>
    </w:p>
    <w:p>
      <w:pPr>
        <w:numPr>
          <w:ilvl w:val="0"/>
          <w:numId w:val="1001"/>
        </w:numPr>
        <w:pStyle w:val="Compact"/>
      </w:pPr>
      <w:r>
        <w:t xml:space="preserve">70 and 62</w:t>
      </w:r>
    </w:p>
    <w:p>
      <w:pPr>
        <w:numPr>
          <w:ilvl w:val="0"/>
          <w:numId w:val="1002"/>
        </w:numPr>
        <w:pStyle w:val="Compact"/>
      </w:pPr>
      <w:r>
        <w:t xml:space="preserve">70 and 70</w:t>
      </w:r>
    </w:p>
    <w:p>
      <w:pPr>
        <w:numPr>
          <w:ilvl w:val="0"/>
          <w:numId w:val="1003"/>
        </w:numPr>
        <w:pStyle w:val="Compact"/>
      </w:pPr>
      <w:r>
        <w:t xml:space="preserve">70 and 79</w:t>
      </w:r>
    </w:p>
    <w:p>
      <w:pPr>
        <w:numPr>
          <w:ilvl w:val="0"/>
          <w:numId w:val="1004"/>
        </w:numPr>
        <w:pStyle w:val="Compact"/>
      </w:pPr>
      <w:r>
        <w:t xml:space="preserve">70 and 97</w:t>
      </w:r>
    </w:p>
    <w:bookmarkEnd w:id="21"/>
    <w:bookmarkEnd w:id="22"/>
    <w:bookmarkStart w:id="39" w:name="suspicious-descriptions"/>
    <w:p>
      <w:pPr>
        <w:pStyle w:val="Heading3"/>
      </w:pPr>
      <w:r>
        <w:t xml:space="preserve">2 Suspicious Descriptions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picture and description:</w:t>
      </w:r>
    </w:p>
    <w:p>
      <w:pPr>
        <w:numPr>
          <w:ilvl w:val="0"/>
          <w:numId w:val="1005"/>
        </w:numPr>
        <w:pStyle w:val="Compact"/>
      </w:pPr>
      <w:r>
        <w:t xml:space="preserve">Do you agree or disagree with the description?</w:t>
      </w:r>
    </w:p>
    <w:p>
      <w:pPr>
        <w:numPr>
          <w:ilvl w:val="0"/>
          <w:numId w:val="1005"/>
        </w:numPr>
        <w:pStyle w:val="Compact"/>
      </w:pPr>
      <w:r>
        <w:t xml:space="preserve">If you agree, explain how you know it is correct.</w:t>
      </w:r>
    </w:p>
    <w:p>
      <w:pPr>
        <w:numPr>
          <w:ilvl w:val="0"/>
          <w:numId w:val="1005"/>
        </w:numPr>
        <w:pStyle w:val="Compact"/>
      </w:pPr>
      <w:r>
        <w:t xml:space="preserve">If you disagree, explain the error and write the correct description. Explain how you know it is correct.</w:t>
      </w:r>
    </w:p>
    <w:p>
      <w:pPr>
        <w:pStyle w:val="FirstParagraph"/>
      </w:pPr>
    </w:p>
    <w:p>
      <w:pPr>
        <w:pStyle w:val="BodyText"/>
      </w:pPr>
      <w:r>
        <w:t xml:space="preserve">Bell-shaped since there is a central peak for symmetric data that is less frequent on the ends.</w:t>
      </w:r>
    </w:p>
    <w:p>
      <w:pPr>
        <w:pStyle w:val="BodyText"/>
      </w:pPr>
      <w:r>
        <w:drawing>
          <wp:inline>
            <wp:extent cx="2601531" cy="1499285"/>
            <wp:effectExtent b="0" l="0" r="0" t="0"/>
            <wp:docPr descr="Histogram from 0 to 20. Bar width is 2. Heights of bars start short, get tall, and then go short again so that the right side mirrors the left side." title="" id="24" name="Picture"/>
            <a:graphic>
              <a:graphicData uri="http://schemas.openxmlformats.org/drawingml/2006/picture">
                <pic:pic>
                  <pic:nvPicPr>
                    <pic:cNvPr descr="/app/tmp/embedder-1671004106.3993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1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Symmetric because if the distribution was cut in half, both sides would be the same shape.</w:t>
      </w:r>
    </w:p>
    <w:p>
      <w:pPr>
        <w:pStyle w:val="BodyText"/>
      </w:pPr>
      <w:r>
        <w:drawing>
          <wp:inline>
            <wp:extent cx="2415006" cy="1499285"/>
            <wp:effectExtent b="0" l="0" r="0" t="0"/>
            <wp:docPr descr="Dot plot from 1 to 8 by 1’s. Beginning at 1, number of dots above each increment is 4, 7, 3, 2, 1, 1, 0, 1." title="" id="27" name="Picture"/>
            <a:graphic>
              <a:graphicData uri="http://schemas.openxmlformats.org/drawingml/2006/picture">
                <pic:pic>
                  <pic:nvPicPr>
                    <pic:cNvPr descr="/app/tmp/embedder-1671004106.45298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Uniform because there seems to be the same amount of data points across the entire distribution.</w:t>
      </w:r>
    </w:p>
    <w:p>
      <w:pPr>
        <w:pStyle w:val="BodyText"/>
      </w:pPr>
      <w:r>
        <w:drawing>
          <wp:inline>
            <wp:extent cx="2770174" cy="1503095"/>
            <wp:effectExtent b="0" l="0" r="0" t="0"/>
            <wp:docPr descr="Histogram from 1 to 9 by 1’s. Beginning at 1 up to but not including 2, height of bar at each interval is 1, 2, 3, 4, 5, 6, 7, 8." title="" id="30" name="Picture"/>
            <a:graphic>
              <a:graphicData uri="http://schemas.openxmlformats.org/drawingml/2006/picture">
                <pic:pic>
                  <pic:nvPicPr>
                    <pic:cNvPr descr="/app/tmp/embedder-1671004106.51086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74" cy="1503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Symmetric because if the distribution was cut in half, both sides would be the same shape.</w:t>
      </w:r>
    </w:p>
    <w:p>
      <w:pPr>
        <w:pStyle w:val="BodyText"/>
      </w:pPr>
      <w:r>
        <w:drawing>
          <wp:inline>
            <wp:extent cx="2415032" cy="1499298"/>
            <wp:effectExtent b="0" l="0" r="0" t="0"/>
            <wp:docPr descr="Dot plot from 0 to 4 by 1’s. Beginning at 0, number of dots above each increment is 2, 5, 3, 5, 2." title="" id="33" name="Picture"/>
            <a:graphic>
              <a:graphicData uri="http://schemas.openxmlformats.org/drawingml/2006/picture">
                <pic:pic>
                  <pic:nvPicPr>
                    <pic:cNvPr descr="/app/tmp/embedder-1671004106.5678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Skewed left since most of the data is on the left side of the distribution.</w:t>
      </w:r>
    </w:p>
    <w:p>
      <w:pPr>
        <w:pStyle w:val="BodyText"/>
      </w:pPr>
      <w:r>
        <w:drawing>
          <wp:inline>
            <wp:extent cx="2804591" cy="1503045"/>
            <wp:effectExtent b="0" l="0" r="0" t="0"/>
            <wp:docPr descr="Histogram from 1 to 16. Width of bar is 1. Beginning at 1 up to but not including 2, approximate height of bar at each interval is 25, 30, 37, 27, 20, 12, 15, 8, 4, 4, 0, 8, 0, 2, 4." title="" id="36" name="Picture"/>
            <a:graphic>
              <a:graphicData uri="http://schemas.openxmlformats.org/drawingml/2006/picture">
                <pic:pic>
                  <pic:nvPicPr>
                    <pic:cNvPr descr="/app/tmp/embedder-1671004106.62248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1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bookmarkEnd w:id="38"/>
    <w:bookmarkEnd w:id="39"/>
    <w:bookmarkStart w:id="68" w:name="whipping-data-into-shape"/>
    <w:p>
      <w:pPr>
        <w:pStyle w:val="Heading3"/>
      </w:pPr>
      <w:r>
        <w:t xml:space="preserve">3 Whipping Data into Shape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Describe the shape of each distribution using the terms approximately, symmetric, bell-shaped, skewed left, skewed right, uniform, or bimodal. Estimate the center of each distribution.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4968" cy="1685772"/>
            <wp:effectExtent b="0" l="0" r="0" t="0"/>
            <wp:docPr descr="Dot plot from 20 to 80 by 20’s. 27, 1 dot. 35, 1 dot. 42, 9 dots. 51, 25 dots. 62, 9 dots. 75, 2 dots. 83, 1 dot." title="" id="41" name="Picture"/>
            <a:graphic>
              <a:graphicData uri="http://schemas.openxmlformats.org/drawingml/2006/picture">
                <pic:pic>
                  <pic:nvPicPr>
                    <pic:cNvPr descr="/app/tmp/embedder-1671004106.678398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685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</w:t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94190" cy="1503070"/>
            <wp:effectExtent b="0" l="0" r="0" t="0"/>
            <wp:docPr descr="Histogram from 4 to 9 by 1’s. Beginning at 4 up to but not including 4 point 5, height of bar at each interval is approximately 5, 40, 50, 4, 3, 10, 35, 55, 57, 25, 3." title="" id="44" name="Picture"/>
            <a:graphic>
              <a:graphicData uri="http://schemas.openxmlformats.org/drawingml/2006/picture">
                <pic:pic>
                  <pic:nvPicPr>
                    <pic:cNvPr descr="/app/tmp/embedder-1671004106.73614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15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032" cy="1499298"/>
            <wp:effectExtent b="0" l="0" r="0" t="0"/>
            <wp:docPr descr="Dot plot from 10 to 50 by 10’s. Beginning at 10, number of dots above each increment is 4, 4, 4, 4, 4." title="" id="47" name="Picture"/>
            <a:graphic>
              <a:graphicData uri="http://schemas.openxmlformats.org/drawingml/2006/picture">
                <pic:pic>
                  <pic:nvPicPr>
                    <pic:cNvPr descr="/app/tmp/embedder-1671004106.8214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3982326" cy="1499298"/>
            <wp:effectExtent b="0" l="0" r="0" t="0"/>
            <wp:docPr descr="Dot plot from 0 to 18 by 1’s. Beginning at 0, number of dots above each increment is 0, 1, 3, 2, 5, 3, 4, 2, 1, 1, 2, 0, 1, 0, 1, 1, 0, 0, 1." title="" id="50" name="Picture"/>
            <a:graphic>
              <a:graphicData uri="http://schemas.openxmlformats.org/drawingml/2006/picture">
                <pic:pic>
                  <pic:nvPicPr>
                    <pic:cNvPr descr="/app/tmp/embedder-1671004106.900292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326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2804604" cy="2503055"/>
            <wp:effectExtent b="0" l="0" r="0" t="0"/>
            <wp:docPr descr="Histogram from 0 to 18 by 2’s with hash marks at 1’s. Beginning at 0 up to but not including 1, height of bar at each interval is 10, 10, 10, 9, 11, 10, 11, 11, 10, 10, 10 12, 11, 10, 10, 10, 10, 11." title="" id="53" name="Picture"/>
            <a:graphic>
              <a:graphicData uri="http://schemas.openxmlformats.org/drawingml/2006/picture">
                <pic:pic>
                  <pic:nvPicPr>
                    <pic:cNvPr descr="/app/tmp/embedder-1671004106.968211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5030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2694216" cy="2503766"/>
            <wp:effectExtent b="0" l="0" r="0" t="0"/>
            <wp:docPr descr="Histogram from 0 to 12 by 2’s with hash marks at 1’s. Beginning at 0 up to but not including 1, height of bar at each interval is 4, 8, 16, 20, 14, 10, 6, 12, 15, 19, 16, 9, 4." title="" id="56" name="Picture"/>
            <a:graphic>
              <a:graphicData uri="http://schemas.openxmlformats.org/drawingml/2006/picture">
                <pic:pic>
                  <pic:nvPicPr>
                    <pic:cNvPr descr="/app/tmp/embedder-1671004107.068241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503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G</w:t>
      </w:r>
    </w:p>
    <w:p>
      <w:pPr>
        <w:pStyle w:val="BodyText"/>
      </w:pPr>
      <w:r>
        <w:drawing>
          <wp:inline>
            <wp:extent cx="4053065" cy="1499285"/>
            <wp:effectExtent b="0" l="0" r="0" t="0"/>
            <wp:docPr descr="A dot plot from 1 to 6." title="" id="59" name="Picture"/>
            <a:graphic>
              <a:graphicData uri="http://schemas.openxmlformats.org/drawingml/2006/picture">
                <pic:pic>
                  <pic:nvPicPr>
                    <pic:cNvPr descr="/app/tmp/embedder-1671004107.139953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65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H</w:t>
      </w:r>
    </w:p>
    <w:p>
      <w:pPr>
        <w:pStyle w:val="BodyText"/>
      </w:pPr>
      <w:r>
        <w:drawing>
          <wp:inline>
            <wp:extent cx="2694228" cy="1503057"/>
            <wp:effectExtent b="0" l="0" r="0" t="0"/>
            <wp:docPr descr="Histogram from 0 to 11. Bar width is 1. Beginning at 0 up to but not including 1, height of bar at each interval is 5, 13, 29, 26, 9, 7, 2, 0, 2." title="" id="62" name="Picture"/>
            <a:graphic>
              <a:graphicData uri="http://schemas.openxmlformats.org/drawingml/2006/picture">
                <pic:pic>
                  <pic:nvPicPr>
                    <pic:cNvPr descr="/app/tmp/embedder-1671004107.210394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28" cy="1503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2022-12-14T07:48:27Z</dcterms:created>
  <dcterms:modified xsi:type="dcterms:W3CDTF">2022-12-14T07:48:27Z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II6vRBXS9h2NBfQvuzCISm/8BrHzgxgH81EgvPSPkscEiuodeVoOQEjhVzHqVKQiVhR/N+cJRRx228XMgICRmg==</vt:lpwstr>
  </property>
</Properties>
</file>