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5</w:t>
      </w:r>
      <w:r>
        <w:t xml:space="preserve">CC BY NC 2024 Illustrative Mathematics®</w:t>
      </w:r>
    </w:p>
    <w:p>
      <w:pPr>
        <w:pStyle w:val="BodyText"/>
      </w:pPr>
      <w:r>
        <w:t xml:space="preserve">Unit 6, Lesson 5</w:t>
      </w:r>
    </w:p>
    <w:bookmarkStart w:id="28" w:name="lesson-484198"/>
    <w:p>
      <w:pPr>
        <w:pStyle w:val="Heading1"/>
      </w:pPr>
      <w:r>
        <w:t xml:space="preserve">Understanding Decay</w:t>
      </w:r>
    </w:p>
    <w:p>
      <w:pPr>
        <w:pStyle w:val="FirstParagraph"/>
      </w:pPr>
      <w:r>
        <w:t xml:space="preserve">Let’s look at exponential decay.</w:t>
      </w:r>
    </w:p>
    <w:p>
      <w:pPr>
        <w:pStyle w:val="BodyText"/>
      </w:pPr>
      <w:r>
        <w:t xml:space="preserve"> </w:t>
      </w:r>
      <w:r>
        <w:t xml:space="preserve">Algebra 1</w:t>
      </w:r>
      <w:r>
        <w:br/>
      </w:r>
      <w:r>
        <w:t xml:space="preserve">Unit 6</w:t>
      </w:r>
      <w:r>
        <w:t xml:space="preserve">Lesson 5</w:t>
      </w:r>
      <w:r>
        <w:t xml:space="preserve">CC BY NC 2024 Illustrative Mathematics®</w:t>
      </w:r>
    </w:p>
    <w:bookmarkStart w:id="20" w:name="activity-484219"/>
    <w:p>
      <w:pPr>
        <w:pStyle w:val="Heading2"/>
      </w:pPr>
      <w:r>
        <w:t xml:space="preserve">5.1</w:t>
      </w:r>
      <w:r>
        <w:t xml:space="preserve">Notice and Wonder: Two Tables</w:t>
      </w:r>
    </w:p>
    <w:p>
      <w:pPr>
        <w:pStyle w:val="FirstParagraph"/>
      </w:pPr>
      <w:r>
        <w:t xml:space="preserve">What do you notice? What do you wonder?</w:t>
      </w:r>
    </w:p>
    <w:p>
      <w:pPr>
        <w:pStyle w:val="BodyText"/>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w:t>
            </w:r>
          </w:p>
        </w:tc>
      </w:tr>
      <w:tr>
        <w:tc>
          <w:tcPr/>
          <w:p>
            <w:pPr>
              <w:pStyle w:val="Compact"/>
              <w:jc w:val="left"/>
            </w:pPr>
            <w:r>
              <w:t xml:space="preserve">1</w:t>
            </w:r>
          </w:p>
        </w:tc>
        <w:tc>
          <w:tcPr/>
          <w:p>
            <w:pPr>
              <w:pStyle w:val="Compact"/>
              <w:jc w:val="left"/>
            </w:pPr>
            <m:oMath>
              <m:r>
                <m:t>3</m:t>
              </m:r>
              <m:f>
                <m:fPr>
                  <m:type m:val="bar"/>
                </m:fPr>
                <m:num>
                  <m:r>
                    <m:t>1</m:t>
                  </m:r>
                </m:num>
                <m:den>
                  <m:r>
                    <m:t>2</m:t>
                  </m:r>
                </m:den>
              </m:f>
            </m:oMath>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3</w:t>
            </w:r>
          </w:p>
        </w:tc>
        <w:tc>
          <w:tcPr/>
          <w:p>
            <w:pPr>
              <w:pStyle w:val="Compact"/>
              <w:jc w:val="left"/>
            </w:pPr>
            <m:oMath>
              <m:r>
                <m:t>6</m:t>
              </m:r>
              <m:f>
                <m:fPr>
                  <m:type m:val="bar"/>
                </m:fPr>
                <m:num>
                  <m:r>
                    <m:t>1</m:t>
                  </m:r>
                </m:num>
                <m:den>
                  <m:r>
                    <m:t>2</m:t>
                  </m:r>
                </m:den>
              </m:f>
            </m:oMath>
          </w:p>
        </w:tc>
      </w:tr>
      <w:tr>
        <w:tc>
          <w:tcPr/>
          <w:p>
            <w:pPr>
              <w:pStyle w:val="Compact"/>
              <w:jc w:val="left"/>
            </w:pPr>
            <w:r>
              <w:t xml:space="preserve">4</w:t>
            </w:r>
          </w:p>
        </w:tc>
        <w:tc>
          <w:tcPr/>
          <w:p>
            <w:pPr>
              <w:pStyle w:val="Compact"/>
              <w:jc w:val="left"/>
            </w:pPr>
            <w:r>
              <w:t xml:space="preserve">8</w:t>
            </w:r>
          </w:p>
        </w:tc>
      </w:tr>
    </w:tbl>
    <w:p>
      <w:pPr>
        <w:pStyle w:val="BodyText"/>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w:t>
            </w:r>
          </w:p>
        </w:tc>
      </w:tr>
      <w:tr>
        <w:tc>
          <w:tcPr/>
          <w:p>
            <w:pPr>
              <w:pStyle w:val="Compact"/>
              <w:jc w:val="left"/>
            </w:pPr>
            <w:r>
              <w:t xml:space="preserve">1</w:t>
            </w:r>
          </w:p>
        </w:tc>
        <w:tc>
          <w:tcPr/>
          <w:p>
            <w:pPr>
              <w:pStyle w:val="Compact"/>
              <w:jc w:val="left"/>
            </w:pPr>
            <w:r>
              <w:t xml:space="preserve">3</w:t>
            </w:r>
          </w:p>
        </w:tc>
      </w:tr>
      <w:tr>
        <w:tc>
          <w:tcPr/>
          <w:p>
            <w:pPr>
              <w:pStyle w:val="Compact"/>
              <w:jc w:val="left"/>
            </w:pPr>
            <w:r>
              <w:t xml:space="preserve">2</w:t>
            </w:r>
          </w:p>
        </w:tc>
        <w:tc>
          <w:tcPr/>
          <w:p>
            <w:pPr>
              <w:pStyle w:val="Compact"/>
              <w:jc w:val="left"/>
            </w:pPr>
            <m:oMath>
              <m:f>
                <m:fPr>
                  <m:type m:val="bar"/>
                </m:fPr>
                <m:num>
                  <m:r>
                    <m:t>9</m:t>
                  </m:r>
                </m:num>
                <m:den>
                  <m:r>
                    <m:t>2</m:t>
                  </m:r>
                </m:den>
              </m:f>
            </m:oMath>
          </w:p>
        </w:tc>
      </w:tr>
      <w:tr>
        <w:tc>
          <w:tcPr/>
          <w:p>
            <w:pPr>
              <w:pStyle w:val="Compact"/>
              <w:jc w:val="left"/>
            </w:pPr>
            <w:r>
              <w:t xml:space="preserve">3</w:t>
            </w:r>
          </w:p>
        </w:tc>
        <w:tc>
          <w:tcPr/>
          <w:p>
            <w:pPr>
              <w:pStyle w:val="Compact"/>
              <w:jc w:val="left"/>
            </w:pPr>
            <m:oMath>
              <m:f>
                <m:fPr>
                  <m:type m:val="bar"/>
                </m:fPr>
                <m:num>
                  <m:r>
                    <m:t>27</m:t>
                  </m:r>
                </m:num>
                <m:den>
                  <m:r>
                    <m:t>4</m:t>
                  </m:r>
                </m:den>
              </m:f>
            </m:oMath>
          </w:p>
        </w:tc>
      </w:tr>
      <w:tr>
        <w:tc>
          <w:tcPr/>
          <w:p>
            <w:pPr>
              <w:pStyle w:val="Compact"/>
              <w:jc w:val="left"/>
            </w:pPr>
            <w:r>
              <w:t xml:space="preserve">4</w:t>
            </w:r>
          </w:p>
        </w:tc>
        <w:tc>
          <w:tcPr/>
          <w:p>
            <w:pPr>
              <w:pStyle w:val="Compact"/>
              <w:jc w:val="left"/>
            </w:pPr>
            <m:oMath>
              <m:f>
                <m:fPr>
                  <m:type m:val="bar"/>
                </m:fPr>
                <m:num>
                  <m:r>
                    <m:t>81</m:t>
                  </m:r>
                </m:num>
                <m:den>
                  <m:r>
                    <m:t>8</m:t>
                  </m:r>
                </m:den>
              </m:f>
            </m:oMath>
          </w:p>
        </w:tc>
      </w:tr>
    </w:tbl>
    <w:bookmarkEnd w:id="20"/>
    <w:p>
      <w:pPr>
        <w:pStyle w:val="BodyText"/>
      </w:pPr>
      <w:r>
        <w:t xml:space="preserve"> </w:t>
      </w:r>
      <w:r>
        <w:t xml:space="preserve">Algebra 1</w:t>
      </w:r>
      <w:r>
        <w:br/>
      </w:r>
      <w:r>
        <w:t xml:space="preserve">Unit 6</w:t>
      </w:r>
      <w:r>
        <w:t xml:space="preserve">Lesson 5</w:t>
      </w:r>
      <w:r>
        <w:t xml:space="preserve">CC BY NC 2024 Illustrative Mathematics®</w:t>
      </w:r>
    </w:p>
    <w:bookmarkStart w:id="21" w:name="activity-484220"/>
    <w:p>
      <w:pPr>
        <w:pStyle w:val="Heading2"/>
      </w:pPr>
      <w:r>
        <w:t xml:space="preserve">5.2</w:t>
      </w:r>
      <w:r>
        <w:t xml:space="preserve">What's Left?</w:t>
      </w:r>
    </w:p>
    <w:p>
      <w:pPr>
        <w:numPr>
          <w:ilvl w:val="0"/>
          <w:numId w:val="1001"/>
        </w:numPr>
        <w:pStyle w:val="Compact"/>
      </w:pPr>
      <w:r>
        <w:t xml:space="preserve">Here is one way to think about how much Diego has left after spending</w:t>
      </w:r>
      <w:r>
        <w:t xml:space="preserve"> </w:t>
      </w:r>
      <m:oMath>
        <m:f>
          <m:fPr>
            <m:type m:val="bar"/>
          </m:fPr>
          <m:num>
            <m:r>
              <m:t>1</m:t>
            </m:r>
          </m:num>
          <m:den>
            <m:r>
              <m:t>4</m:t>
            </m:r>
          </m:den>
        </m:f>
      </m:oMath>
      <w:r>
        <w:t xml:space="preserve"> </w:t>
      </w:r>
      <w:r>
        <w:t xml:space="preserve">of</w:t>
      </w:r>
      <w:r>
        <w:t xml:space="preserve"> </w:t>
      </w:r>
      <w:r>
        <w:t xml:space="preserve">$</w:t>
      </w:r>
      <w:r>
        <w:t xml:space="preserve">100. Explain each step.</w:t>
      </w:r>
    </w:p>
    <w:p>
      <w:pPr>
        <w:numPr>
          <w:ilvl w:val="1"/>
          <w:numId w:val="1002"/>
        </w:numPr>
        <w:pStyle w:val="Compact"/>
      </w:pPr>
      <w:r>
        <w:t xml:space="preserve">Step 1:</w:t>
      </w:r>
      <w:r>
        <w:t xml:space="preserve"> </w:t>
      </w:r>
      <m:oMath>
        <m:r>
          <m:t>100</m:t>
        </m:r>
        <m:r>
          <m:rPr>
            <m:sty m:val="p"/>
          </m:rPr>
          <m:t>−</m:t>
        </m:r>
        <m:f>
          <m:fPr>
            <m:type m:val="bar"/>
          </m:fPr>
          <m:num>
            <m:r>
              <m:t>1</m:t>
            </m:r>
          </m:num>
          <m:den>
            <m:r>
              <m:t>4</m:t>
            </m:r>
          </m:den>
        </m:f>
        <m:r>
          <m:rPr>
            <m:sty m:val="p"/>
          </m:rPr>
          <m:t>⋅</m:t>
        </m:r>
        <m:r>
          <m:t>100</m:t>
        </m:r>
      </m:oMath>
    </w:p>
    <w:p>
      <w:pPr>
        <w:numPr>
          <w:ilvl w:val="1"/>
          <w:numId w:val="1002"/>
        </w:numPr>
        <w:pStyle w:val="Compact"/>
      </w:pPr>
      <w:r>
        <w:t xml:space="preserve">Step 2:</w:t>
      </w:r>
      <w:r>
        <w:t xml:space="preserve"> </w:t>
      </w:r>
      <m:oMath>
        <m:r>
          <m:t>100</m:t>
        </m:r>
        <m:d>
          <m:dPr>
            <m:begChr m:val="("/>
            <m:endChr m:val=")"/>
            <m:sepChr m:val=""/>
            <m:grow/>
          </m:dPr>
          <m:e>
            <m:r>
              <m:t>1</m:t>
            </m:r>
            <m:r>
              <m:rPr>
                <m:sty m:val="p"/>
              </m:rPr>
              <m:t>−</m:t>
            </m:r>
            <m:f>
              <m:fPr>
                <m:type m:val="bar"/>
              </m:fPr>
              <m:num>
                <m:r>
                  <m:t>1</m:t>
                </m:r>
              </m:num>
              <m:den>
                <m:r>
                  <m:t>4</m:t>
                </m:r>
              </m:den>
            </m:f>
          </m:e>
        </m:d>
      </m:oMath>
    </w:p>
    <w:p>
      <w:pPr>
        <w:numPr>
          <w:ilvl w:val="1"/>
          <w:numId w:val="1002"/>
        </w:numPr>
        <w:pStyle w:val="Compact"/>
      </w:pPr>
      <w:r>
        <w:t xml:space="preserve">Step 3:</w:t>
      </w:r>
      <w:r>
        <w:t xml:space="preserve"> </w:t>
      </w:r>
      <m:oMath>
        <m:r>
          <m:t>100</m:t>
        </m:r>
        <m:r>
          <m:rPr>
            <m:sty m:val="p"/>
          </m:rPr>
          <m:t>⋅</m:t>
        </m:r>
        <m:f>
          <m:fPr>
            <m:type m:val="bar"/>
          </m:fPr>
          <m:num>
            <m:r>
              <m:t>3</m:t>
            </m:r>
          </m:num>
          <m:den>
            <m:r>
              <m:t>4</m:t>
            </m:r>
          </m:den>
        </m:f>
      </m:oMath>
    </w:p>
    <w:p>
      <w:pPr>
        <w:numPr>
          <w:ilvl w:val="1"/>
          <w:numId w:val="1002"/>
        </w:numPr>
        <w:pStyle w:val="Compact"/>
      </w:pPr>
      <w:r>
        <w:t xml:space="preserve">Step 4:</w:t>
      </w:r>
      <w:r>
        <w:t xml:space="preserve"> </w:t>
      </w:r>
      <m:oMath>
        <m:f>
          <m:fPr>
            <m:type m:val="bar"/>
          </m:fPr>
          <m:num>
            <m:r>
              <m:t>3</m:t>
            </m:r>
          </m:num>
          <m:den>
            <m:r>
              <m:t>4</m:t>
            </m:r>
          </m:den>
        </m:f>
        <m:r>
          <m:rPr>
            <m:sty m:val="p"/>
          </m:rPr>
          <m:t>⋅</m:t>
        </m:r>
        <m:r>
          <m:t>100</m:t>
        </m:r>
      </m:oMath>
    </w:p>
    <w:p>
      <w:pPr>
        <w:numPr>
          <w:ilvl w:val="0"/>
          <w:numId w:val="1001"/>
        </w:numPr>
        <w:pStyle w:val="Compact"/>
      </w:pPr>
      <w:r>
        <w:t xml:space="preserve">A person makes</w:t>
      </w:r>
      <w:r>
        <w:t xml:space="preserve"> </w:t>
      </w:r>
      <w:r>
        <w:t xml:space="preserve">$</w:t>
      </w:r>
      <w:r>
        <w:t xml:space="preserve">1,800 per month, but</w:t>
      </w:r>
      <w:r>
        <w:t xml:space="preserve"> </w:t>
      </w:r>
      <m:oMath>
        <m:f>
          <m:fPr>
            <m:type m:val="bar"/>
          </m:fPr>
          <m:num>
            <m:r>
              <m:t>1</m:t>
            </m:r>
          </m:num>
          <m:den>
            <m:r>
              <m:t>3</m:t>
            </m:r>
          </m:den>
        </m:f>
      </m:oMath>
      <w:r>
        <w:t xml:space="preserve"> </w:t>
      </w:r>
      <w:r>
        <w:t xml:space="preserve">of that amount goes to her rent. What two numbers can you multiply to find out how much she has after paying her rent?</w:t>
      </w:r>
    </w:p>
    <w:p>
      <w:pPr>
        <w:numPr>
          <w:ilvl w:val="0"/>
          <w:numId w:val="1001"/>
        </w:numPr>
        <w:pStyle w:val="Compact"/>
      </w:pPr>
      <w:r>
        <w:t xml:space="preserve">Write an expression that uses only multiplication and that is equivalent to</w:t>
      </w:r>
      <w:r>
        <w:t xml:space="preserve"> </w:t>
      </w:r>
      <m:oMath>
        <m:r>
          <m:t>x</m:t>
        </m:r>
      </m:oMath>
      <w:r>
        <w:t xml:space="preserve"> </w:t>
      </w:r>
      <w:r>
        <w:t xml:space="preserve">reduced by</w:t>
      </w:r>
      <w:r>
        <w:t xml:space="preserve"> </w:t>
      </w:r>
      <m:oMath>
        <m:f>
          <m:fPr>
            <m:type m:val="bar"/>
          </m:fPr>
          <m:num>
            <m:r>
              <m:t>1</m:t>
            </m:r>
          </m:num>
          <m:den>
            <m:r>
              <m:t>8</m:t>
            </m:r>
          </m:den>
        </m:f>
      </m:oMath>
      <w:r>
        <w:t xml:space="preserve"> </w:t>
      </w:r>
      <w:r>
        <w:t xml:space="preserve">of</w:t>
      </w:r>
      <w:r>
        <w:t xml:space="preserve"> </w:t>
      </w:r>
      <m:oMath>
        <m:r>
          <m:t>x</m:t>
        </m:r>
      </m:oMath>
      <w:r>
        <w:t xml:space="preserve">.</w:t>
      </w:r>
    </w:p>
    <w:bookmarkEnd w:id="21"/>
    <w:p>
      <w:pPr>
        <w:pStyle w:val="FirstParagraph"/>
      </w:pPr>
      <w:r>
        <w:t xml:space="preserve"> </w:t>
      </w:r>
      <w:r>
        <w:t xml:space="preserve">Algebra 1</w:t>
      </w:r>
      <w:r>
        <w:br/>
      </w:r>
      <w:r>
        <w:t xml:space="preserve">Unit 6</w:t>
      </w:r>
      <w:r>
        <w:t xml:space="preserve">Lesson 5</w:t>
      </w:r>
      <w:r>
        <w:t xml:space="preserve">CC BY NC 2024 Illustrative Mathematics®</w:t>
      </w:r>
    </w:p>
    <w:bookmarkStart w:id="26" w:name="activity-484221"/>
    <w:p>
      <w:pPr>
        <w:pStyle w:val="Heading2"/>
      </w:pPr>
      <w:r>
        <w:t xml:space="preserve">5.3</w:t>
      </w:r>
      <w:r>
        <w:t xml:space="preserve">Value of a Vehicle</w:t>
      </w:r>
    </w:p>
    <w:p>
      <w:pPr>
        <w:pStyle w:val="FirstParagraph"/>
      </w:pPr>
      <w:r>
        <w:t xml:space="preserve">Every year after a new car is purchased, it loses</w:t>
      </w:r>
      <w:r>
        <w:t xml:space="preserve"> </w:t>
      </w:r>
      <m:oMath>
        <m:f>
          <m:fPr>
            <m:type m:val="bar"/>
          </m:fPr>
          <m:num>
            <m:r>
              <m:t>1</m:t>
            </m:r>
          </m:num>
          <m:den>
            <m:r>
              <m:t>3</m:t>
            </m:r>
          </m:den>
        </m:f>
      </m:oMath>
      <w:r>
        <w:t xml:space="preserve"> </w:t>
      </w:r>
      <w:r>
        <w:t xml:space="preserve">of its value. Let’s say that a new car costs</w:t>
      </w:r>
      <w:r>
        <w:t xml:space="preserve"> </w:t>
      </w:r>
      <w:r>
        <w:t xml:space="preserve">$</w:t>
      </w:r>
      <w:r>
        <w:t xml:space="preserve">18,000.</w:t>
      </w:r>
    </w:p>
    <w:p>
      <w:pPr>
        <w:numPr>
          <w:ilvl w:val="0"/>
          <w:numId w:val="1003"/>
        </w:numPr>
        <w:pStyle w:val="Compact"/>
      </w:pPr>
      <w:r>
        <w:t xml:space="preserve">A buyer worries that the car will be worth nothing in three years. Do you agree? Explain your reasoning.</w:t>
      </w:r>
    </w:p>
    <w:p>
      <w:pPr>
        <w:numPr>
          <w:ilvl w:val="0"/>
          <w:numId w:val="1003"/>
        </w:numPr>
      </w:pPr>
      <w:r>
        <w:t xml:space="preserve">If the car loses</w:t>
      </w:r>
      <w:r>
        <w:t xml:space="preserve"> </w:t>
      </w:r>
      <m:oMath>
        <m:f>
          <m:fPr>
            <m:type m:val="bar"/>
          </m:fPr>
          <m:num>
            <m:r>
              <m:t>1</m:t>
            </m:r>
          </m:num>
          <m:den>
            <m:r>
              <m:t>3</m:t>
            </m:r>
          </m:den>
        </m:f>
      </m:oMath>
      <w:r>
        <w:t xml:space="preserve"> </w:t>
      </w:r>
      <w:r>
        <w:t xml:space="preserve">of its value every year, how much is the car still worth?</w:t>
      </w:r>
    </w:p>
    <w:p>
      <w:pPr>
        <w:numPr>
          <w:ilvl w:val="0"/>
          <w:numId w:val="1000"/>
        </w:numPr>
      </w:pPr>
      <w:r>
        <w:t xml:space="preserve">Pause here for a whole-group discussion.</w:t>
      </w:r>
    </w:p>
    <w:p>
      <w:pPr>
        <w:numPr>
          <w:ilvl w:val="0"/>
          <w:numId w:val="1003"/>
        </w:numPr>
        <w:pStyle w:val="Compact"/>
      </w:pPr>
      <w:r>
        <w:t xml:space="preserve">Write an expression to show how to find the value of the car for each year listed in the table.</w:t>
      </w:r>
    </w:p>
    <w:tbl>
      <w:tblPr>
        <w:tblStyle w:val="Table"/>
        <w:tblW w:type="auto" w:w="0"/>
        <w:tblLook w:firstRow="0" w:lastRow="0" w:firstColumn="0" w:lastColumn="0" w:noHBand="0" w:noVBand="0" w:val="0000"/>
      </w:tblPr>
      <w:tblGrid>
        <w:gridCol w:w="3960"/>
        <w:gridCol w:w="3960"/>
      </w:tblGrid>
      <w:tr>
        <w:tc>
          <w:tcPr/>
          <w:p>
            <w:pPr>
              <w:numPr>
                <w:ilvl w:val="0"/>
                <w:numId w:val="1000"/>
              </w:numPr>
              <w:pStyle w:val="Compact"/>
              <w:jc w:val="left"/>
            </w:pPr>
            <w:r>
              <w:t xml:space="preserve">year</w:t>
            </w:r>
          </w:p>
        </w:tc>
        <w:tc>
          <w:tcPr/>
          <w:p>
            <w:pPr>
              <w:numPr>
                <w:ilvl w:val="0"/>
                <w:numId w:val="1000"/>
              </w:numPr>
              <w:pStyle w:val="Compact"/>
              <w:jc w:val="left"/>
            </w:pPr>
            <w:r>
              <w:t xml:space="preserve">value of car (dollars)</w:t>
            </w:r>
          </w:p>
        </w:tc>
      </w:tr>
      <w:tr>
        <w:tc>
          <w:tcPr/>
          <w:p>
            <w:pPr>
              <w:numPr>
                <w:ilvl w:val="0"/>
                <w:numId w:val="1000"/>
              </w:numPr>
              <w:pStyle w:val="Compact"/>
              <w:jc w:val="left"/>
            </w:pPr>
            <w:r>
              <w:t xml:space="preserve">0</w:t>
            </w:r>
          </w:p>
        </w:tc>
        <w:tc>
          <w:tcPr/>
          <w:p>
            <w:pPr>
              <w:numPr>
                <w:ilvl w:val="0"/>
                <w:numId w:val="1000"/>
              </w:numPr>
              <w:pStyle w:val="Compact"/>
              <w:jc w:val="left"/>
            </w:pPr>
            <w:r>
              <w:t xml:space="preserve">18,000</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m:oMath>
              <m:r>
                <m:t>t</m:t>
              </m:r>
            </m:oMath>
          </w:p>
        </w:tc>
        <w:tc>
          <w:tcPr/>
          <w:p>
            <w:pPr>
              <w:pStyle w:val="Compact"/>
            </w:pPr>
          </w:p>
        </w:tc>
      </w:tr>
    </w:tbl>
    <w:p>
      <w:pPr>
        <w:numPr>
          <w:ilvl w:val="0"/>
          <w:numId w:val="1003"/>
        </w:numPr>
        <w:pStyle w:val="Compact"/>
      </w:pPr>
      <w:r>
        <w:t xml:space="preserve">Write an equation relating the value of the car in dollars,</w:t>
      </w:r>
      <w:r>
        <w:t xml:space="preserve"> </w:t>
      </w:r>
      <m:oMath>
        <m:r>
          <m:t>v</m:t>
        </m:r>
      </m:oMath>
      <w:r>
        <w:t xml:space="preserve">, to the number of years,</w:t>
      </w:r>
      <w:r>
        <w:t xml:space="preserve"> </w:t>
      </w:r>
      <m:oMath>
        <m:r>
          <m:t>t</m:t>
        </m:r>
      </m:oMath>
      <w:r>
        <w:t xml:space="preserve">.</w:t>
      </w:r>
    </w:p>
    <w:p>
      <w:pPr>
        <w:numPr>
          <w:ilvl w:val="0"/>
          <w:numId w:val="1003"/>
        </w:numPr>
        <w:pStyle w:val="Compact"/>
      </w:pPr>
      <w:r>
        <w:t xml:space="preserve">Use your equation to find</w:t>
      </w:r>
      <w:r>
        <w:t xml:space="preserve"> </w:t>
      </w:r>
      <m:oMath>
        <m:r>
          <m:t>v</m:t>
        </m:r>
      </m:oMath>
      <w:r>
        <w:t xml:space="preserve"> </w:t>
      </w:r>
      <w:r>
        <w:t xml:space="preserve">when</w:t>
      </w:r>
      <w:r>
        <w:t xml:space="preserve"> </w:t>
      </w:r>
      <m:oMath>
        <m:r>
          <m:t>t</m:t>
        </m:r>
      </m:oMath>
      <w:r>
        <w:t xml:space="preserve"> </w:t>
      </w:r>
      <w:r>
        <w:t xml:space="preserve">is 0. What does this value of</w:t>
      </w:r>
      <w:r>
        <w:t xml:space="preserve"> </w:t>
      </w:r>
      <m:oMath>
        <m:r>
          <m:t>v</m:t>
        </m:r>
      </m:oMath>
      <w:r>
        <w:t xml:space="preserve"> </w:t>
      </w:r>
      <w:r>
        <w:t xml:space="preserve">mean in this situation?</w:t>
      </w:r>
    </w:p>
    <w:p>
      <w:pPr>
        <w:numPr>
          <w:ilvl w:val="0"/>
          <w:numId w:val="1003"/>
        </w:numPr>
        <w:pStyle w:val="Compact"/>
      </w:pPr>
      <w:r>
        <w:t xml:space="preserve">A different car loses value at a different rate. The value of this different car in dollars,</w:t>
      </w:r>
      <w:r>
        <w:t xml:space="preserve"> </w:t>
      </w:r>
      <m:oMath>
        <m:r>
          <m:t>d</m:t>
        </m:r>
      </m:oMath>
      <w:r>
        <w:t xml:space="preserve">, after</w:t>
      </w:r>
      <w:r>
        <w:t xml:space="preserve"> </w:t>
      </w:r>
      <m:oMath>
        <m:r>
          <m:t>t</m:t>
        </m:r>
      </m:oMath>
      <w:r>
        <w:t xml:space="preserve"> </w:t>
      </w:r>
      <w:r>
        <w:t xml:space="preserve">years can be represented by the equation</w:t>
      </w:r>
      <w:r>
        <w:t xml:space="preserve"> </w:t>
      </w:r>
      <m:oMath>
        <m:r>
          <m:t>d</m:t>
        </m:r>
        <m:r>
          <m:rPr>
            <m:sty m:val="p"/>
          </m:rPr>
          <m:t>=</m:t>
        </m:r>
        <m:r>
          <m:t>10</m:t>
        </m:r>
        <m:r>
          <m:rPr>
            <m:sty m:val="p"/>
          </m:rPr>
          <m:t>,</m:t>
        </m:r>
        <m:r>
          <m:t>​</m:t>
        </m:r>
        <m:r>
          <m:t>000</m:t>
        </m:r>
        <m:r>
          <m:rPr>
            <m:sty m:val="p"/>
          </m:rPr>
          <m:t>⋅</m:t>
        </m:r>
        <m:sSup>
          <m:e>
            <m:d>
              <m:dPr>
                <m:begChr m:val="("/>
                <m:endChr m:val=")"/>
                <m:sepChr m:val=""/>
                <m:grow/>
              </m:dPr>
              <m:e>
                <m:f>
                  <m:fPr>
                    <m:type m:val="bar"/>
                  </m:fPr>
                  <m:num>
                    <m:r>
                      <m:t>4</m:t>
                    </m:r>
                  </m:num>
                  <m:den>
                    <m:r>
                      <m:t>5</m:t>
                    </m:r>
                  </m:den>
                </m:f>
              </m:e>
            </m:d>
          </m:e>
          <m:sup>
            <m:r>
              <m:t>t</m:t>
            </m:r>
          </m:sup>
        </m:sSup>
      </m:oMath>
      <w:r>
        <w:t xml:space="preserve">. Explain what the numbers 10,000 and</w:t>
      </w:r>
      <w:r>
        <w:t xml:space="preserve"> </w:t>
      </w:r>
      <m:oMath>
        <m:f>
          <m:fPr>
            <m:type m:val="bar"/>
          </m:fPr>
          <m:num>
            <m:r>
              <m:t>4</m:t>
            </m:r>
          </m:num>
          <m:den>
            <m:r>
              <m:t>5</m:t>
            </m:r>
          </m:den>
        </m:f>
      </m:oMath>
      <w:r>
        <w:t xml:space="preserve"> </w:t>
      </w:r>
      <w:r>
        <w:t xml:space="preserve">mean in this situation.</w:t>
      </w:r>
    </w:p>
    <w:bookmarkStart w:id="25" w:name="activity-484221"/>
    <w:p>
      <w:pPr>
        <w:pStyle w:val="Heading3"/>
      </w:pPr>
      <w:r>
        <w:t xml:space="preserve">Are you ready for more?</w:t>
      </w:r>
    </w:p>
    <w:p>
      <w:pPr>
        <w:pStyle w:val="FirstParagraph"/>
      </w:pPr>
      <w:r>
        <w:t xml:space="preserve">Start with an equilateral triangle with area 1 square unit, divide it into 4 congruent pieces as in the figure, and remove the middle one. Then, repeat this process with each of the remaining pieces. Repeat this process over and over for the remaining pieces. The figure shows the first two steps of this construction.</w:t>
      </w:r>
    </w:p>
    <w:p>
      <w:pPr>
        <w:pStyle w:val="BodyText"/>
      </w:pPr>
      <w:r>
        <w:drawing>
          <wp:inline>
            <wp:extent cx="5943600" cy="1645920"/>
            <wp:effectExtent b="0" l="0" r="0" t="0"/>
            <wp:docPr descr="3 figures showing construction of a pattern" title="" id="23" name="Picture"/>
            <a:graphic>
              <a:graphicData uri="http://schemas.openxmlformats.org/drawingml/2006/picture">
                <pic:pic>
                  <pic:nvPicPr>
                    <pic:cNvPr descr="/app/tmp/embedder-1732015529.0816092.png" id="24" name="Picture"/>
                    <pic:cNvPicPr>
                      <a:picLocks noChangeArrowheads="1" noChangeAspect="1"/>
                    </pic:cNvPicPr>
                  </pic:nvPicPr>
                  <pic:blipFill>
                    <a:blip r:embed="rId22"/>
                    <a:stretch>
                      <a:fillRect/>
                    </a:stretch>
                  </pic:blipFill>
                  <pic:spPr bwMode="auto">
                    <a:xfrm>
                      <a:off x="0" y="0"/>
                      <a:ext cx="5943600" cy="1645920"/>
                    </a:xfrm>
                    <a:prstGeom prst="rect">
                      <a:avLst/>
                    </a:prstGeom>
                    <a:noFill/>
                    <a:ln w="9525">
                      <a:noFill/>
                      <a:headEnd/>
                      <a:tailEnd/>
                    </a:ln>
                  </pic:spPr>
                </pic:pic>
              </a:graphicData>
            </a:graphic>
          </wp:inline>
        </w:drawing>
      </w:r>
    </w:p>
    <w:p>
      <w:pPr>
        <w:pStyle w:val="BodyText"/>
      </w:pPr>
      <w:r>
        <w:t xml:space="preserve">What fraction of the area is removed each time? How much area remains after the</w:t>
      </w:r>
      <w:r>
        <w:t xml:space="preserve"> </w:t>
      </w:r>
      <m:oMath>
        <m:r>
          <m:t>n</m:t>
        </m:r>
      </m:oMath>
      <w:r>
        <w:t xml:space="preserve">-th step? Use a calculator to find out how much area</w:t>
      </w:r>
      <w:r>
        <w:t xml:space="preserve"> </w:t>
      </w:r>
      <w:r>
        <w:rPr>
          <w:iCs/>
          <w:i/>
        </w:rPr>
        <w:t xml:space="preserve">remains</w:t>
      </w:r>
      <w:r>
        <w:t xml:space="preserve"> </w:t>
      </w:r>
      <w:r>
        <w:t xml:space="preserve">in the triangle after 50 such steps have been taken.</w:t>
      </w:r>
    </w:p>
    <w:bookmarkEnd w:id="25"/>
    <w:bookmarkEnd w:id="26"/>
    <w:bookmarkStart w:id="27" w:name="lesson-484198"/>
    <w:p>
      <w:pPr>
        <w:pStyle w:val="Heading2"/>
      </w:pPr>
      <w:r>
        <w:t xml:space="preserve">Lesson 5 Summary</w:t>
      </w:r>
    </w:p>
    <w:p>
      <w:pPr>
        <w:pStyle w:val="FirstParagraph"/>
      </w:pPr>
      <w:r>
        <w:t xml:space="preserve">Sometimes a quantity grows by the same factor at regular intervals. For example, a population might double every year. Sometimes a quantity </w:t>
      </w:r>
      <w:r>
        <w:rPr>
          <w:iCs/>
          <w:i/>
        </w:rPr>
        <w:t xml:space="preserve">decreases </w:t>
      </w:r>
      <w:r>
        <w:t xml:space="preserve">by the same factor at regular intervals. For example, a car might lose one third of its value every year. </w:t>
      </w:r>
    </w:p>
    <w:p>
      <w:pPr>
        <w:pStyle w:val="BodyText"/>
      </w:pPr>
      <w:r>
        <w:t xml:space="preserve">Let's look at a situation in which the quantity decreases by the same factor at regular intervals. Suppose a bacteria population starts at 100,000, and</w:t>
      </w:r>
      <w:r>
        <w:t xml:space="preserve"> </w:t>
      </w:r>
      <m:oMath>
        <m:f>
          <m:fPr>
            <m:type m:val="bar"/>
          </m:fPr>
          <m:num>
            <m:r>
              <m:t>1</m:t>
            </m:r>
          </m:num>
          <m:den>
            <m:r>
              <m:t>4</m:t>
            </m:r>
          </m:den>
        </m:f>
      </m:oMath>
      <w:r>
        <w:t xml:space="preserve"> </w:t>
      </w:r>
      <w:r>
        <w:t xml:space="preserve">of the population dies each day. The population one day later is </w:t>
      </w:r>
      <m:oMath>
        <m:r>
          <m:t>100</m:t>
        </m:r>
        <m:r>
          <m:rPr>
            <m:sty m:val="p"/>
          </m:rPr>
          <m:t>,</m:t>
        </m:r>
        <m:r>
          <m:t>​</m:t>
        </m:r>
        <m:r>
          <m:t>000</m:t>
        </m:r>
        <m:r>
          <m:rPr>
            <m:sty m:val="p"/>
          </m:rPr>
          <m:t>−</m:t>
        </m:r>
        <m:f>
          <m:fPr>
            <m:type m:val="bar"/>
          </m:fPr>
          <m:num>
            <m:r>
              <m:t>1</m:t>
            </m:r>
          </m:num>
          <m:den>
            <m:r>
              <m:t>4</m:t>
            </m:r>
          </m:den>
        </m:f>
        <m:r>
          <m:rPr>
            <m:sty m:val="p"/>
          </m:rPr>
          <m:t>⋅</m:t>
        </m:r>
        <m:r>
          <m:t>100</m:t>
        </m:r>
        <m:r>
          <m:rPr>
            <m:sty m:val="p"/>
          </m:rPr>
          <m:t>,</m:t>
        </m:r>
        <m:r>
          <m:t>​</m:t>
        </m:r>
        <m:r>
          <m:t>000</m:t>
        </m:r>
      </m:oMath>
      <w:r>
        <w:t xml:space="preserve">, which can be written as </w:t>
      </w:r>
      <m:oMath>
        <m:r>
          <m:t>100</m:t>
        </m:r>
        <m:r>
          <m:rPr>
            <m:sty m:val="p"/>
          </m:rPr>
          <m:t>,</m:t>
        </m:r>
        <m:r>
          <m:t>​</m:t>
        </m:r>
        <m:r>
          <m:t>000</m:t>
        </m:r>
        <m:d>
          <m:dPr>
            <m:begChr m:val="("/>
            <m:endChr m:val=")"/>
            <m:sepChr m:val=""/>
            <m:grow/>
          </m:dPr>
          <m:e>
            <m:r>
              <m:t>1</m:t>
            </m:r>
            <m:r>
              <m:rPr>
                <m:sty m:val="p"/>
              </m:rPr>
              <m:t>−</m:t>
            </m:r>
            <m:f>
              <m:fPr>
                <m:type m:val="bar"/>
              </m:fPr>
              <m:num>
                <m:r>
                  <m:t>1</m:t>
                </m:r>
              </m:num>
              <m:den>
                <m:r>
                  <m:t>4</m:t>
                </m:r>
              </m:den>
            </m:f>
          </m:e>
        </m:d>
      </m:oMath>
      <w:r>
        <w:t xml:space="preserve">. The population after one day is</w:t>
      </w:r>
      <w:r>
        <w:t xml:space="preserve"> </w:t>
      </w:r>
      <m:oMath>
        <m:f>
          <m:fPr>
            <m:type m:val="bar"/>
          </m:fPr>
          <m:num>
            <m:r>
              <m:t>3</m:t>
            </m:r>
          </m:num>
          <m:den>
            <m:r>
              <m:t>4</m:t>
            </m:r>
          </m:den>
        </m:f>
      </m:oMath>
      <w:r>
        <w:t xml:space="preserve"> </w:t>
      </w:r>
      <w:r>
        <w:t xml:space="preserve">of 100,000 or 75,000. The population after two days is</w:t>
      </w:r>
      <w:r>
        <w:t xml:space="preserve"> </w:t>
      </w:r>
      <m:oMath>
        <m:f>
          <m:fPr>
            <m:type m:val="bar"/>
          </m:fPr>
          <m:num>
            <m:r>
              <m:t>3</m:t>
            </m:r>
          </m:num>
          <m:den>
            <m:r>
              <m:t>4</m:t>
            </m:r>
          </m:den>
        </m:f>
        <m:r>
          <m:rPr>
            <m:sty m:val="p"/>
          </m:rPr>
          <m:t>⋅</m:t>
        </m:r>
        <m:r>
          <m:t>75</m:t>
        </m:r>
        <m:r>
          <m:rPr>
            <m:sty m:val="p"/>
          </m:rPr>
          <m:t>,</m:t>
        </m:r>
        <m:r>
          <m:t>​</m:t>
        </m:r>
        <m:r>
          <m:t>000</m:t>
        </m:r>
      </m:oMath>
      <w:r>
        <w:t xml:space="preserve">. Here are some further values for the bacteria population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number</w:t>
            </w:r>
            <w:r>
              <w:br/>
            </w:r>
            <w:r>
              <w:t xml:space="preserve">of days</w:t>
            </w:r>
          </w:p>
        </w:tc>
        <w:tc>
          <w:tcPr/>
          <w:p>
            <w:pPr>
              <w:pStyle w:val="Compact"/>
              <w:jc w:val="left"/>
            </w:pPr>
            <w:r>
              <w:t xml:space="preserve">bacteria population</w:t>
            </w:r>
          </w:p>
        </w:tc>
      </w:tr>
      <w:tr>
        <w:tc>
          <w:tcPr/>
          <w:p>
            <w:pPr>
              <w:pStyle w:val="Compact"/>
              <w:jc w:val="left"/>
            </w:pPr>
            <w:r>
              <w:t xml:space="preserve">0</w:t>
            </w:r>
          </w:p>
        </w:tc>
        <w:tc>
          <w:tcPr/>
          <w:p>
            <w:pPr>
              <w:pStyle w:val="Compact"/>
              <w:jc w:val="left"/>
            </w:pPr>
            <w:r>
              <w:t xml:space="preserve">100,000</w:t>
            </w:r>
          </w:p>
        </w:tc>
      </w:tr>
      <w:tr>
        <w:tc>
          <w:tcPr/>
          <w:p>
            <w:pPr>
              <w:pStyle w:val="Compact"/>
              <w:jc w:val="left"/>
            </w:pPr>
            <w:r>
              <w:t xml:space="preserve">1</w:t>
            </w:r>
          </w:p>
        </w:tc>
        <w:tc>
          <w:tcPr/>
          <w:p>
            <w:pPr>
              <w:pStyle w:val="Compact"/>
              <w:jc w:val="left"/>
            </w:pPr>
            <w:r>
              <w:t xml:space="preserve">75,000 (or</w:t>
            </w:r>
            <w:r>
              <w:t xml:space="preserve"> </w:t>
            </w:r>
            <m:oMath>
              <m:r>
                <m:t>100</m:t>
              </m:r>
              <m:r>
                <m:rPr>
                  <m:sty m:val="p"/>
                </m:rPr>
                <m:t>,</m:t>
              </m:r>
              <m:r>
                <m:t>​</m:t>
              </m:r>
              <m:r>
                <m:t>000</m:t>
              </m:r>
              <m:r>
                <m:rPr>
                  <m:sty m:val="p"/>
                </m:rPr>
                <m:t>⋅</m:t>
              </m:r>
              <m:f>
                <m:fPr>
                  <m:type m:val="bar"/>
                </m:fPr>
                <m:num>
                  <m:r>
                    <m:t>3</m:t>
                  </m:r>
                </m:num>
                <m:den>
                  <m:r>
                    <m:t>4</m:t>
                  </m:r>
                </m:den>
              </m:f>
            </m:oMath>
            <w:r>
              <w:t xml:space="preserve">)</w:t>
            </w:r>
          </w:p>
        </w:tc>
      </w:tr>
      <w:tr>
        <w:tc>
          <w:tcPr/>
          <w:p>
            <w:pPr>
              <w:pStyle w:val="Compact"/>
              <w:jc w:val="left"/>
            </w:pPr>
            <w:r>
              <w:t xml:space="preserve">2</w:t>
            </w:r>
          </w:p>
        </w:tc>
        <w:tc>
          <w:tcPr/>
          <w:p>
            <w:pPr>
              <w:pStyle w:val="Compact"/>
              <w:jc w:val="left"/>
            </w:pPr>
            <w:r>
              <w:t xml:space="preserve">56,250 (or</w:t>
            </w:r>
            <w:r>
              <w:t xml:space="preserve"> </w:t>
            </w:r>
            <m:oMath>
              <m:r>
                <m:t>100</m:t>
              </m:r>
              <m:r>
                <m:rPr>
                  <m:sty m:val="p"/>
                </m:rPr>
                <m:t>,</m:t>
              </m:r>
              <m:r>
                <m:t>​</m:t>
              </m:r>
              <m:r>
                <m:t>000</m:t>
              </m:r>
              <m:r>
                <m:rPr>
                  <m:sty m:val="p"/>
                </m:rPr>
                <m:t>⋅</m:t>
              </m:r>
              <m:f>
                <m:fPr>
                  <m:type m:val="bar"/>
                </m:fPr>
                <m:num>
                  <m:r>
                    <m:t>3</m:t>
                  </m:r>
                </m:num>
                <m:den>
                  <m:r>
                    <m:t>4</m:t>
                  </m:r>
                </m:den>
              </m:f>
              <m:r>
                <m:rPr>
                  <m:sty m:val="p"/>
                </m:rPr>
                <m:t>⋅</m:t>
              </m:r>
              <m:f>
                <m:fPr>
                  <m:type m:val="bar"/>
                </m:fPr>
                <m:num>
                  <m:r>
                    <m:t>3</m:t>
                  </m:r>
                </m:num>
                <m:den>
                  <m:r>
                    <m:t>4</m:t>
                  </m:r>
                </m:den>
              </m:f>
            </m:oMath>
            <w:r>
              <w:t xml:space="preserve">, or</w:t>
            </w:r>
            <w:r>
              <w:t xml:space="preserve"> </w:t>
            </w:r>
            <m:oMath>
              <m:r>
                <m:t>100</m:t>
              </m:r>
              <m:r>
                <m:rPr>
                  <m:sty m:val="p"/>
                </m:rPr>
                <m:t>,</m:t>
              </m:r>
              <m:r>
                <m:t>​</m:t>
              </m:r>
              <m:r>
                <m:t>000</m:t>
              </m:r>
              <m:r>
                <m:rPr>
                  <m:sty m:val="p"/>
                </m:rPr>
                <m:t>⋅</m:t>
              </m:r>
              <m:sSup>
                <m:e>
                  <m:d>
                    <m:dPr>
                      <m:begChr m:val="("/>
                      <m:endChr m:val=")"/>
                      <m:sepChr m:val=""/>
                      <m:grow/>
                    </m:dPr>
                    <m:e>
                      <m:f>
                        <m:fPr>
                          <m:type m:val="bar"/>
                        </m:fPr>
                        <m:num>
                          <m:r>
                            <m:t>3</m:t>
                          </m:r>
                        </m:num>
                        <m:den>
                          <m:r>
                            <m:t>4</m:t>
                          </m:r>
                        </m:den>
                      </m:f>
                    </m:e>
                  </m:d>
                </m:e>
                <m:sup>
                  <m:r>
                    <m:t>2</m:t>
                  </m:r>
                </m:sup>
              </m:sSup>
            </m:oMath>
            <w:r>
              <w:t xml:space="preserve">)</w:t>
            </w:r>
          </w:p>
        </w:tc>
      </w:tr>
      <w:tr>
        <w:tc>
          <w:tcPr/>
          <w:p>
            <w:pPr>
              <w:pStyle w:val="Compact"/>
              <w:jc w:val="left"/>
            </w:pPr>
            <w:r>
              <w:t xml:space="preserve">3</w:t>
            </w:r>
          </w:p>
        </w:tc>
        <w:tc>
          <w:tcPr/>
          <w:p>
            <w:pPr>
              <w:pStyle w:val="Compact"/>
              <w:jc w:val="left"/>
            </w:pPr>
            <w:r>
              <w:t xml:space="preserve">about 42,188 (or</w:t>
            </w:r>
            <w:r>
              <w:t xml:space="preserve"> </w:t>
            </w:r>
            <m:oMath>
              <m:r>
                <m:t>100</m:t>
              </m:r>
              <m:r>
                <m:rPr>
                  <m:sty m:val="p"/>
                </m:rPr>
                <m:t>,</m:t>
              </m:r>
              <m:r>
                <m:t>​</m:t>
              </m:r>
              <m:r>
                <m:t>000</m:t>
              </m:r>
              <m:r>
                <m:rPr>
                  <m:sty m:val="p"/>
                </m:rPr>
                <m:t>⋅</m:t>
              </m:r>
              <m:f>
                <m:fPr>
                  <m:type m:val="bar"/>
                </m:fPr>
                <m:num>
                  <m:r>
                    <m:t>3</m:t>
                  </m:r>
                </m:num>
                <m:den>
                  <m:r>
                    <m:t>4</m:t>
                  </m:r>
                </m:den>
              </m:f>
              <m:r>
                <m:rPr>
                  <m:sty m:val="p"/>
                </m:rPr>
                <m:t>⋅</m:t>
              </m:r>
              <m:f>
                <m:fPr>
                  <m:type m:val="bar"/>
                </m:fPr>
                <m:num>
                  <m:r>
                    <m:t>3</m:t>
                  </m:r>
                </m:num>
                <m:den>
                  <m:r>
                    <m:t>4</m:t>
                  </m:r>
                </m:den>
              </m:f>
              <m:r>
                <m:rPr>
                  <m:sty m:val="p"/>
                </m:rPr>
                <m:t>⋅</m:t>
              </m:r>
              <m:f>
                <m:fPr>
                  <m:type m:val="bar"/>
                </m:fPr>
                <m:num>
                  <m:r>
                    <m:t>3</m:t>
                  </m:r>
                </m:num>
                <m:den>
                  <m:r>
                    <m:t>4</m:t>
                  </m:r>
                </m:den>
              </m:f>
            </m:oMath>
            <w:r>
              <w:t xml:space="preserve">, or</w:t>
            </w:r>
            <w:r>
              <w:t xml:space="preserve"> </w:t>
            </w:r>
            <m:oMath>
              <m:r>
                <m:t>100</m:t>
              </m:r>
              <m:r>
                <m:rPr>
                  <m:sty m:val="p"/>
                </m:rPr>
                <m:t>,</m:t>
              </m:r>
              <m:r>
                <m:t>​</m:t>
              </m:r>
              <m:r>
                <m:t>000</m:t>
              </m:r>
              <m:r>
                <m:rPr>
                  <m:sty m:val="p"/>
                </m:rPr>
                <m:t>⋅</m:t>
              </m:r>
              <m:sSup>
                <m:e>
                  <m:d>
                    <m:dPr>
                      <m:begChr m:val="("/>
                      <m:endChr m:val=")"/>
                      <m:sepChr m:val=""/>
                      <m:grow/>
                    </m:dPr>
                    <m:e>
                      <m:f>
                        <m:fPr>
                          <m:type m:val="bar"/>
                        </m:fPr>
                        <m:num>
                          <m:r>
                            <m:t>3</m:t>
                          </m:r>
                        </m:num>
                        <m:den>
                          <m:r>
                            <m:t>4</m:t>
                          </m:r>
                        </m:den>
                      </m:f>
                    </m:e>
                  </m:d>
                </m:e>
                <m:sup>
                  <m:r>
                    <m:t>3</m:t>
                  </m:r>
                </m:sup>
              </m:sSup>
            </m:oMath>
            <w:r>
              <w:t xml:space="preserve">)</w:t>
            </w:r>
          </w:p>
        </w:tc>
      </w:tr>
    </w:tbl>
    <w:p>
      <w:pPr>
        <w:pStyle w:val="BodyText"/>
      </w:pPr>
      <w:r>
        <w:t xml:space="preserve">In general,</w:t>
      </w:r>
      <w:r>
        <w:t xml:space="preserve"> </w:t>
      </w:r>
      <m:oMath>
        <m:r>
          <m:t>d</m:t>
        </m:r>
      </m:oMath>
      <w:r>
        <w:t xml:space="preserve"> </w:t>
      </w:r>
      <w:r>
        <w:t xml:space="preserve">days after the bacteria population was 100,000, the population </w:t>
      </w:r>
      <m:oMath>
        <m:r>
          <m:t>p</m:t>
        </m:r>
      </m:oMath>
      <w:r>
        <w:t xml:space="preserve"> is given by the equation:</w:t>
      </w:r>
      <w:r>
        <w:t xml:space="preserve"> </w:t>
      </w:r>
      <m:oMath>
        <m:r>
          <m:t>p</m:t>
        </m:r>
        <m:r>
          <m:rPr>
            <m:sty m:val="p"/>
          </m:rPr>
          <m:t>=</m:t>
        </m:r>
        <m:r>
          <m:t>100</m:t>
        </m:r>
        <m:r>
          <m:rPr>
            <m:sty m:val="p"/>
          </m:rPr>
          <m:t>,</m:t>
        </m:r>
        <m:r>
          <m:t>​</m:t>
        </m:r>
        <m:r>
          <m:t>000</m:t>
        </m:r>
        <m:r>
          <m:rPr>
            <m:sty m:val="p"/>
          </m:rPr>
          <m:t>⋅</m:t>
        </m:r>
        <m:sSup>
          <m:e>
            <m:d>
              <m:dPr>
                <m:begChr m:val="("/>
                <m:endChr m:val=")"/>
                <m:sepChr m:val=""/>
                <m:grow/>
              </m:dPr>
              <m:e>
                <m:f>
                  <m:fPr>
                    <m:type m:val="bar"/>
                  </m:fPr>
                  <m:num>
                    <m:r>
                      <m:t>3</m:t>
                    </m:r>
                  </m:num>
                  <m:den>
                    <m:r>
                      <m:t>4</m:t>
                    </m:r>
                  </m:den>
                </m:f>
              </m:e>
            </m:d>
          </m:e>
          <m:sup>
            <m:r>
              <m:t>d</m:t>
            </m:r>
          </m:sup>
        </m:sSup>
        <m:r>
          <m:rPr>
            <m:sty m:val="p"/>
          </m:rPr>
          <m:t>,</m:t>
        </m:r>
      </m:oMath>
      <w:r>
        <w:t xml:space="preserve"> </w:t>
      </w:r>
      <w:r>
        <w:t xml:space="preserve">with one factor of</w:t>
      </w:r>
      <w:r>
        <w:t xml:space="preserve"> </w:t>
      </w:r>
      <m:oMath>
        <m:f>
          <m:fPr>
            <m:type m:val="bar"/>
          </m:fPr>
          <m:num>
            <m:r>
              <m:t>3</m:t>
            </m:r>
          </m:num>
          <m:den>
            <m:r>
              <m:t>4</m:t>
            </m:r>
          </m:den>
        </m:f>
      </m:oMath>
      <w:r>
        <w:t xml:space="preserve"> </w:t>
      </w:r>
      <w:r>
        <w:t xml:space="preserve">for each day.</w:t>
      </w:r>
    </w:p>
    <w:p>
      <w:pPr>
        <w:pStyle w:val="BodyText"/>
      </w:pPr>
      <w:r>
        <w:t xml:space="preserve">Situations with quantities that decrease exponentially are described with the term </w:t>
      </w:r>
      <w:r>
        <w:rPr>
          <w:iCs/>
          <w:i/>
        </w:rPr>
        <w:t xml:space="preserve">exponential decay.</w:t>
      </w:r>
      <w:r>
        <w:t xml:space="preserve"> </w:t>
      </w:r>
      <w:r>
        <w:t xml:space="preserve">The multiplier (</w:t>
      </w:r>
      <m:oMath>
        <m:f>
          <m:fPr>
            <m:type m:val="bar"/>
          </m:fPr>
          <m:num>
            <m:r>
              <m:t>3</m:t>
            </m:r>
          </m:num>
          <m:den>
            <m:r>
              <m:t>4</m:t>
            </m:r>
          </m:den>
        </m:f>
      </m:oMath>
      <w:r>
        <w:t xml:space="preserve"> </w:t>
      </w:r>
      <w:r>
        <w:t xml:space="preserve">in this case) is still called the</w:t>
      </w:r>
      <w:r>
        <w:t xml:space="preserve"> </w:t>
      </w:r>
      <w:r>
        <w:rPr>
          <w:iCs/>
          <w:i/>
        </w:rPr>
        <w:t xml:space="preserve">growth factor</w:t>
      </w:r>
      <w:r>
        <w:t xml:space="preserve">, though sometimes people call it the </w:t>
      </w:r>
      <w:r>
        <w:rPr>
          <w:iCs/>
          <w:i/>
        </w:rPr>
        <w:t xml:space="preserve">decay factor</w:t>
      </w:r>
      <w:r>
        <w:t xml:space="preserve"> </w:t>
      </w:r>
      <w:r>
        <w:t xml:space="preserve">instead.</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2024-11-19T11:25:30Z</dcterms:created>
  <dcterms:modified xsi:type="dcterms:W3CDTF">2024-11-19T11:25:30Z</dcterms:modified>
</cp:coreProperties>
</file>

<file path=docProps/custom.xml><?xml version="1.0" encoding="utf-8"?>
<Properties xmlns="http://schemas.openxmlformats.org/officeDocument/2006/custom-properties" xmlns:vt="http://schemas.openxmlformats.org/officeDocument/2006/docPropsVTypes"/>
</file>