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0e220812a883ae493061493ae7b0dfb29e7a42f"/>
    <w:p>
      <w:pPr>
        <w:pStyle w:val="Heading1"/>
      </w:pPr>
      <w:r>
        <w:t xml:space="preserve">Lesson 3: Grupos que se ven muy diferentes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K.CC.A.3,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up to 10 objects.</w:t>
      </w:r>
    </w:p>
    <w:p>
      <w:pPr>
        <w:numPr>
          <w:ilvl w:val="0"/>
          <w:numId w:val="1001"/>
        </w:numPr>
        <w:pStyle w:val="Compact"/>
      </w:pPr>
      <w:r>
        <w:t xml:space="preserve">Identify and create groups that have more or fewer with very different quantities.</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si hay más triángulos verdes o más cuadrados anaranjados.</w:t>
      </w:r>
    </w:p>
    <w:bookmarkEnd w:id="25"/>
    <w:bookmarkStart w:id="26" w:name="lesson-purpose"/>
    <w:p>
      <w:pPr>
        <w:pStyle w:val="Heading3"/>
      </w:pPr>
      <w:r>
        <w:t xml:space="preserve">Lesson Purpose</w:t>
      </w:r>
    </w:p>
    <w:p>
      <w:pPr>
        <w:pStyle w:val="FirstParagraph"/>
      </w:pPr>
      <w:r>
        <w:t xml:space="preserve">The purpose of this lesson is for students to compare groups of objects with very different quantities.</w:t>
      </w:r>
    </w:p>
    <w:p>
      <w:pPr>
        <w:pStyle w:val="BodyText"/>
      </w:pPr>
      <w:r>
        <w:t xml:space="preserve">Since this is the first activity where students compare the number of objects in groups, the numbers selected allow students to visually determine which groups have more objects and which groups have fewer. Students are introduced to the language “</w:t>
      </w:r>
      <w:r>
        <w:rPr>
          <w:bCs/>
          <w:b/>
        </w:rPr>
        <w:t xml:space="preserve">more</w:t>
      </w:r>
      <w:r>
        <w:t xml:space="preserve">” and “</w:t>
      </w:r>
      <w:r>
        <w:rPr>
          <w:bCs/>
          <w:b/>
        </w:rPr>
        <w:t xml:space="preserve">fewer</w:t>
      </w:r>
      <w:r>
        <w:t xml:space="preserve">”, however they are not required to produce this language until a future lesson. As you ask students to compare quantities, vary between using “fewer” and “more”. Because “more” occurs regularly in everyday speech, students may be comfortable with “more” initially, but need many chances to hear “fewer” to describe the number of objects in groups. In this lesson, students can compare groups of objects without counting, but are asked to count to answer “how many” questions. This continues to give students practice counting up to 10 objects and begins working toward counting to compare.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1</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1, Activity 3</w:t>
      </w:r>
    </w:p>
    <w:p>
      <w:pPr>
        <w:numPr>
          <w:ilvl w:val="0"/>
          <w:numId w:val="1005"/>
        </w:numPr>
        <w:pStyle w:val="Compact"/>
      </w:pPr>
      <w:r>
        <w:t xml:space="preserve">Counters: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w:t>
      </w:r>
    </w:p>
    <w:bookmarkEnd w:id="37"/>
    <w:bookmarkStart w:id="38" w:name="materials-to-copy"/>
    <w:p>
      <w:pPr>
        <w:pStyle w:val="Heading3"/>
      </w:pPr>
      <w:r>
        <w:t xml:space="preserve">Materials to Copy</w:t>
      </w:r>
    </w:p>
    <w:p>
      <w:pPr>
        <w:numPr>
          <w:ilvl w:val="0"/>
          <w:numId w:val="1006"/>
        </w:numPr>
        <w:pStyle w:val="Compact"/>
      </w:pPr>
      <w:r>
        <w:t xml:space="preserve">Number Mat 1-10 (groups of 2): Activity 3</w:t>
      </w:r>
    </w:p>
    <w:p>
      <w:pPr>
        <w:numPr>
          <w:ilvl w:val="0"/>
          <w:numId w:val="1006"/>
        </w:numPr>
        <w:pStyle w:val="Compact"/>
      </w:pPr>
      <w:r>
        <w:t xml:space="preserve">Number Race Stage 1 Recording Sheet for Tracing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Answer how many about a group that has been rearranged without counting again.</w:t>
      </w:r>
    </w:p>
    <w:p>
      <w:pPr>
        <w:numPr>
          <w:ilvl w:val="0"/>
          <w:numId w:val="1007"/>
        </w:numPr>
        <w:pStyle w:val="Compact"/>
      </w:pPr>
      <w:r>
        <w:t xml:space="preserve">Use the structure of 5 (in 5-frames or fingers) to count on from 5 to tell how many.</w:t>
      </w:r>
    </w:p>
    <w:p>
      <w:pPr>
        <w:numPr>
          <w:ilvl w:val="0"/>
          <w:numId w:val="1007"/>
        </w:numPr>
        <w:pStyle w:val="Compact"/>
      </w:pPr>
      <w:r>
        <w:t xml:space="preserve">Compare the number of objects in groups.</w:t>
      </w:r>
    </w:p>
    <w:p>
      <w:pPr>
        <w:numPr>
          <w:ilvl w:val="0"/>
          <w:numId w:val="1007"/>
        </w:numPr>
        <w:pStyle w:val="Compact"/>
      </w:pPr>
      <w:r>
        <w:t xml:space="preserve">Make groups with more, fewer, or the same number of objects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2022-12-14T22:29:48Z</dcterms:created>
  <dcterms:modified xsi:type="dcterms:W3CDTF">2022-12-14T22:29:48Z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vf8IFjXb+HhwjEyW8zCDgjfDMO2xJgBX1kS1erOf0pGZ+01PWVMAJbVo74iiVK/qDitJa6WsXUxTzlAKx5DRzA==</vt:lpwstr>
  </property>
</Properties>
</file>