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7787ab3c6264ac86d91b5524adeedd52b0b2efd"/>
    <w:p>
      <w:pPr>
        <w:pStyle w:val="Heading2"/>
      </w:pPr>
      <w:r>
        <w:t xml:space="preserve">Lesson 4: Comparing Relationships with Tables</w:t>
      </w:r>
    </w:p>
    <w:bookmarkEnd w:id="20"/>
    <w:p>
      <w:pPr>
        <w:pStyle w:val="FirstParagraph"/>
      </w:pPr>
      <w:r>
        <w:t xml:space="preserve">Let’s explore how proportional relationships are different from other relationships.</w:t>
      </w:r>
    </w:p>
    <w:bookmarkStart w:id="21" w:name="adjusting-a-recipe"/>
    <w:p>
      <w:pPr>
        <w:pStyle w:val="Heading3"/>
      </w:pPr>
      <w:r>
        <w:t xml:space="preserve">4.1: Adjusting a Recipe</w:t>
      </w:r>
    </w:p>
    <w:p>
      <w:pPr>
        <w:pStyle w:val="FirstParagraph"/>
      </w:pPr>
      <w:r>
        <w:t xml:space="preserve">A lemonade recipe calls for the juice of 5 lemons, 2 cups of water, and 2 tablespoons of honey.</w:t>
      </w:r>
    </w:p>
    <w:p>
      <w:pPr>
        <w:pStyle w:val="BodyText"/>
      </w:pPr>
      <w:r>
        <w:t xml:space="preserve">Invent four new versions of this lemonade recipe:</w:t>
      </w:r>
    </w:p>
    <w:p>
      <w:pPr>
        <w:numPr>
          <w:ilvl w:val="0"/>
          <w:numId w:val="1001"/>
        </w:numPr>
        <w:pStyle w:val="Compact"/>
      </w:pPr>
      <w:r>
        <w:t xml:space="preserve">One that would make more lemonade but taste the same as the original recipe.</w:t>
      </w:r>
    </w:p>
    <w:p>
      <w:pPr>
        <w:numPr>
          <w:ilvl w:val="0"/>
          <w:numId w:val="1001"/>
        </w:numPr>
        <w:pStyle w:val="Compact"/>
      </w:pPr>
      <w:r>
        <w:t xml:space="preserve">One that would make less lemonade but taste the same as the original recipe.</w:t>
      </w:r>
    </w:p>
    <w:p>
      <w:pPr>
        <w:numPr>
          <w:ilvl w:val="0"/>
          <w:numId w:val="1001"/>
        </w:numPr>
        <w:pStyle w:val="Compact"/>
      </w:pPr>
      <w:r>
        <w:t xml:space="preserve">One that would have a stronger lemon taste than the original recipe.</w:t>
      </w:r>
    </w:p>
    <w:p>
      <w:pPr>
        <w:numPr>
          <w:ilvl w:val="0"/>
          <w:numId w:val="1001"/>
        </w:numPr>
        <w:pStyle w:val="Compact"/>
      </w:pPr>
      <w:r>
        <w:t xml:space="preserve">One that would have a weaker lemon taste than the original recipe.</w:t>
      </w:r>
    </w:p>
    <w:bookmarkEnd w:id="21"/>
    <w:bookmarkStart w:id="23" w:name="visiting-the-state-park"/>
    <w:p>
      <w:pPr>
        <w:pStyle w:val="Heading3"/>
      </w:pPr>
      <w:r>
        <w:t xml:space="preserve">4.2: Visiting the State Park</w:t>
      </w:r>
    </w:p>
    <w:p>
      <w:pPr>
        <w:pStyle w:val="FirstParagraph"/>
      </w:pPr>
      <w:r>
        <w:t xml:space="preserve">Entrance to a state park costs</w:t>
      </w:r>
      <w:r>
        <w:t xml:space="preserve"> </w:t>
      </w:r>
      <w:r>
        <w:t xml:space="preserve">$</w:t>
      </w:r>
      <w:r>
        <w:t xml:space="preserve">6 per vehicle, plus</w:t>
      </w:r>
      <w:r>
        <w:t xml:space="preserve"> </w:t>
      </w:r>
      <w:r>
        <w:t xml:space="preserve">$</w:t>
      </w:r>
      <w:r>
        <w:t xml:space="preserve">2 per person in the vehicle.</w:t>
      </w:r>
    </w:p>
    <w:p>
      <w:pPr>
        <w:numPr>
          <w:ilvl w:val="0"/>
          <w:numId w:val="1002"/>
        </w:numPr>
        <w:pStyle w:val="Compact"/>
      </w:pPr>
      <w:r>
        <w:t xml:space="preserve">How much would it cost for a car with 2 people to enter the park? 4 people? 10 people? Record your answers in the table.</w:t>
      </w:r>
    </w:p>
    <w:tbl>
      <w:tblPr>
        <w:tblStyle w:val="Table"/>
        <w:tblW w:type="pct" w:w="500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number of</w:t>
            </w:r>
            <w:r>
              <w:br/>
            </w:r>
            <w:r>
              <w:t xml:space="preserve">people in vehicle</w:t>
            </w:r>
          </w:p>
        </w:tc>
        <w:tc>
          <w:tcPr/>
          <w:p>
            <w:pPr>
              <w:numPr>
                <w:ilvl w:val="0"/>
                <w:numId w:val="1000"/>
              </w:numPr>
              <w:pStyle w:val="Compact"/>
              <w:jc w:val="left"/>
            </w:pPr>
            <w:r>
              <w:t xml:space="preserve">total entrance cost</w:t>
            </w:r>
            <w:r>
              <w:br/>
            </w:r>
            <w:r>
              <w:t xml:space="preserve">in dollars</w:t>
            </w:r>
          </w:p>
        </w:tc>
      </w:tr>
      <w:tr>
        <w:tc>
          <w:tcPr/>
          <w:p>
            <w:pPr>
              <w:numPr>
                <w:ilvl w:val="0"/>
                <w:numId w:val="1000"/>
              </w:numPr>
              <w:pStyle w:val="Compact"/>
              <w:jc w:val="left"/>
            </w:pPr>
            <w:r>
              <w:t xml:space="preserve">2</w:t>
            </w:r>
          </w:p>
        </w:tc>
        <w:tc>
          <w:tcPr/>
          <w:p>
            <w:pPr>
              <w:pStyle w:val="Compact"/>
            </w:pPr>
          </w:p>
        </w:tc>
      </w:tr>
      <w:tr>
        <w:tc>
          <w:tcPr/>
          <w:p>
            <w:pPr>
              <w:numPr>
                <w:ilvl w:val="0"/>
                <w:numId w:val="1000"/>
              </w:numPr>
              <w:pStyle w:val="Compact"/>
              <w:jc w:val="left"/>
            </w:pPr>
            <w:r>
              <w:t xml:space="preserve">4</w:t>
            </w:r>
          </w:p>
        </w:tc>
        <w:tc>
          <w:tcPr/>
          <w:p>
            <w:pPr>
              <w:pStyle w:val="Compact"/>
            </w:pPr>
          </w:p>
        </w:tc>
      </w:tr>
      <w:tr>
        <w:tc>
          <w:tcPr/>
          <w:p>
            <w:pPr>
              <w:numPr>
                <w:ilvl w:val="0"/>
                <w:numId w:val="1000"/>
              </w:numPr>
              <w:pStyle w:val="Compact"/>
              <w:jc w:val="left"/>
            </w:pPr>
            <w:r>
              <w:t xml:space="preserve">10</w:t>
            </w:r>
          </w:p>
        </w:tc>
        <w:tc>
          <w:tcPr/>
          <w:p>
            <w:pPr>
              <w:pStyle w:val="Compact"/>
            </w:pPr>
          </w:p>
        </w:tc>
      </w:tr>
    </w:tbl>
    <w:p>
      <w:pPr>
        <w:numPr>
          <w:ilvl w:val="0"/>
          <w:numId w:val="1002"/>
        </w:numPr>
        <w:pStyle w:val="Compact"/>
      </w:pPr>
      <w:r>
        <w:t xml:space="preserve">For each row in the table, if each person in the vehicle splits the entrance cost equally, how much will each person pay?</w:t>
      </w:r>
    </w:p>
    <w:p>
      <w:pPr>
        <w:numPr>
          <w:ilvl w:val="0"/>
          <w:numId w:val="1002"/>
        </w:numPr>
        <w:pStyle w:val="Compact"/>
      </w:pPr>
      <w:r>
        <w:t xml:space="preserve">How might you determine the entrance cost for a bus with 50 people?</w:t>
      </w:r>
    </w:p>
    <w:p>
      <w:pPr>
        <w:numPr>
          <w:ilvl w:val="0"/>
          <w:numId w:val="1002"/>
        </w:numPr>
        <w:pStyle w:val="Compact"/>
      </w:pPr>
      <w:r>
        <w:t xml:space="preserve">Is the relationship between the number of people and the total entrance cost a proportional relationship? Explain how you know.</w:t>
      </w:r>
    </w:p>
    <w:bookmarkStart w:id="22" w:name="are-you-ready-for-more"/>
    <w:p>
      <w:pPr>
        <w:pStyle w:val="Heading4"/>
      </w:pPr>
      <w:r>
        <w:t xml:space="preserve">Are you ready for more?</w:t>
      </w:r>
    </w:p>
    <w:p>
      <w:pPr>
        <w:pStyle w:val="FirstParagraph"/>
      </w:pPr>
      <w:r>
        <w:t xml:space="preserve">What equation could you use to find the total entrance cost for a vehicle with any number of people?</w:t>
      </w:r>
    </w:p>
    <w:bookmarkEnd w:id="22"/>
    <w:bookmarkEnd w:id="23"/>
    <w:bookmarkStart w:id="24" w:name="running-laps"/>
    <w:p>
      <w:pPr>
        <w:pStyle w:val="Heading3"/>
      </w:pPr>
      <w:r>
        <w:t xml:space="preserve">4.3: Running Laps</w:t>
      </w:r>
    </w:p>
    <w:p>
      <w:pPr>
        <w:pStyle w:val="FirstParagraph"/>
      </w:pPr>
      <w:r>
        <w:t xml:space="preserve">Han and Clare were running laps around the track. The coach recorded their times at the end of laps 2, 4, 6, and 8.</w:t>
      </w:r>
    </w:p>
    <w:p>
      <w:pPr>
        <w:pStyle w:val="BodyText"/>
      </w:pPr>
      <w:r>
        <w:t xml:space="preserve">Han's run: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distance (laps)</w:t>
            </w:r>
          </w:p>
        </w:tc>
        <w:tc>
          <w:tcPr/>
          <w:p>
            <w:pPr>
              <w:pStyle w:val="Compact"/>
              <w:jc w:val="left"/>
            </w:pPr>
            <w:r>
              <w:t xml:space="preserve">time (minutes)</w:t>
            </w:r>
          </w:p>
        </w:tc>
        <w:tc>
          <w:tcPr/>
          <w:p>
            <w:pPr>
              <w:pStyle w:val="Compact"/>
              <w:jc w:val="left"/>
            </w:pPr>
            <w:r>
              <w:t xml:space="preserve">minutes per lap</w:t>
            </w:r>
          </w:p>
        </w:tc>
      </w:tr>
      <w:tr>
        <w:tc>
          <w:tcPr/>
          <w:p>
            <w:pPr>
              <w:pStyle w:val="Compact"/>
              <w:jc w:val="left"/>
            </w:pPr>
            <w:r>
              <w:t xml:space="preserve">2</w:t>
            </w:r>
          </w:p>
        </w:tc>
        <w:tc>
          <w:tcPr/>
          <w:p>
            <w:pPr>
              <w:pStyle w:val="Compact"/>
              <w:jc w:val="left"/>
            </w:pPr>
            <w:r>
              <w:t xml:space="preserve">4</w:t>
            </w:r>
          </w:p>
        </w:tc>
        <w:tc>
          <w:tcPr/>
          <w:p>
            <w:pPr>
              <w:pStyle w:val="Compact"/>
            </w:pPr>
          </w:p>
        </w:tc>
      </w:tr>
      <w:tr>
        <w:tc>
          <w:tcPr/>
          <w:p>
            <w:pPr>
              <w:pStyle w:val="Compact"/>
              <w:jc w:val="left"/>
            </w:pPr>
            <w:r>
              <w:t xml:space="preserve">4</w:t>
            </w:r>
          </w:p>
        </w:tc>
        <w:tc>
          <w:tcPr/>
          <w:p>
            <w:pPr>
              <w:pStyle w:val="Compact"/>
              <w:jc w:val="left"/>
            </w:pPr>
            <w:r>
              <w:t xml:space="preserve">9</w:t>
            </w:r>
          </w:p>
        </w:tc>
        <w:tc>
          <w:tcPr/>
          <w:p>
            <w:pPr>
              <w:pStyle w:val="Compact"/>
            </w:pPr>
          </w:p>
        </w:tc>
      </w:tr>
      <w:tr>
        <w:tc>
          <w:tcPr/>
          <w:p>
            <w:pPr>
              <w:pStyle w:val="Compact"/>
              <w:jc w:val="left"/>
            </w:pPr>
            <w:r>
              <w:t xml:space="preserve">6</w:t>
            </w:r>
          </w:p>
        </w:tc>
        <w:tc>
          <w:tcPr/>
          <w:p>
            <w:pPr>
              <w:pStyle w:val="Compact"/>
              <w:jc w:val="left"/>
            </w:pPr>
            <w:r>
              <w:t xml:space="preserve">15</w:t>
            </w:r>
          </w:p>
        </w:tc>
        <w:tc>
          <w:tcPr/>
          <w:p>
            <w:pPr>
              <w:pStyle w:val="Compact"/>
            </w:pPr>
          </w:p>
        </w:tc>
      </w:tr>
      <w:tr>
        <w:tc>
          <w:tcPr/>
          <w:p>
            <w:pPr>
              <w:pStyle w:val="Compact"/>
              <w:jc w:val="left"/>
            </w:pPr>
            <w:r>
              <w:t xml:space="preserve">8</w:t>
            </w:r>
          </w:p>
        </w:tc>
        <w:tc>
          <w:tcPr/>
          <w:p>
            <w:pPr>
              <w:pStyle w:val="Compact"/>
              <w:jc w:val="left"/>
            </w:pPr>
            <w:r>
              <w:t xml:space="preserve">23</w:t>
            </w:r>
          </w:p>
        </w:tc>
        <w:tc>
          <w:tcPr/>
          <w:p>
            <w:pPr>
              <w:pStyle w:val="Compact"/>
            </w:pPr>
          </w:p>
        </w:tc>
      </w:tr>
    </w:tbl>
    <w:p>
      <w:pPr>
        <w:pStyle w:val="BodyText"/>
      </w:pPr>
      <w:r>
        <w:t xml:space="preserve">Clare's run: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distance (laps)</w:t>
            </w:r>
          </w:p>
        </w:tc>
        <w:tc>
          <w:tcPr/>
          <w:p>
            <w:pPr>
              <w:pStyle w:val="Compact"/>
              <w:jc w:val="left"/>
            </w:pPr>
            <w:r>
              <w:t xml:space="preserve">time (minutes)</w:t>
            </w:r>
          </w:p>
        </w:tc>
        <w:tc>
          <w:tcPr/>
          <w:p>
            <w:pPr>
              <w:pStyle w:val="Compact"/>
              <w:jc w:val="left"/>
            </w:pPr>
            <w:r>
              <w:t xml:space="preserve">minutes per lap</w:t>
            </w:r>
          </w:p>
        </w:tc>
      </w:tr>
      <w:tr>
        <w:tc>
          <w:tcPr/>
          <w:p>
            <w:pPr>
              <w:pStyle w:val="Compact"/>
              <w:jc w:val="left"/>
            </w:pPr>
            <w:r>
              <w:t xml:space="preserve">2</w:t>
            </w:r>
          </w:p>
        </w:tc>
        <w:tc>
          <w:tcPr/>
          <w:p>
            <w:pPr>
              <w:pStyle w:val="Compact"/>
              <w:jc w:val="left"/>
            </w:pPr>
            <w:r>
              <w:t xml:space="preserve">5</w:t>
            </w:r>
          </w:p>
        </w:tc>
        <w:tc>
          <w:tcPr/>
          <w:p>
            <w:pPr>
              <w:pStyle w:val="Compact"/>
            </w:pPr>
          </w:p>
        </w:tc>
      </w:tr>
      <w:tr>
        <w:tc>
          <w:tcPr/>
          <w:p>
            <w:pPr>
              <w:pStyle w:val="Compact"/>
              <w:jc w:val="left"/>
            </w:pPr>
            <w:r>
              <w:t xml:space="preserve">4</w:t>
            </w:r>
          </w:p>
        </w:tc>
        <w:tc>
          <w:tcPr/>
          <w:p>
            <w:pPr>
              <w:pStyle w:val="Compact"/>
              <w:jc w:val="left"/>
            </w:pPr>
            <w:r>
              <w:t xml:space="preserve">10</w:t>
            </w:r>
          </w:p>
        </w:tc>
        <w:tc>
          <w:tcPr/>
          <w:p>
            <w:pPr>
              <w:pStyle w:val="Compact"/>
            </w:pPr>
          </w:p>
        </w:tc>
      </w:tr>
      <w:tr>
        <w:tc>
          <w:tcPr/>
          <w:p>
            <w:pPr>
              <w:pStyle w:val="Compact"/>
              <w:jc w:val="left"/>
            </w:pPr>
            <w:r>
              <w:t xml:space="preserve">6</w:t>
            </w:r>
          </w:p>
        </w:tc>
        <w:tc>
          <w:tcPr/>
          <w:p>
            <w:pPr>
              <w:pStyle w:val="Compact"/>
              <w:jc w:val="left"/>
            </w:pPr>
            <w:r>
              <w:t xml:space="preserve">15</w:t>
            </w:r>
          </w:p>
        </w:tc>
        <w:tc>
          <w:tcPr/>
          <w:p>
            <w:pPr>
              <w:pStyle w:val="Compact"/>
            </w:pPr>
          </w:p>
        </w:tc>
      </w:tr>
      <w:tr>
        <w:tc>
          <w:tcPr/>
          <w:p>
            <w:pPr>
              <w:pStyle w:val="Compact"/>
              <w:jc w:val="left"/>
            </w:pPr>
            <w:r>
              <w:t xml:space="preserve">8</w:t>
            </w:r>
          </w:p>
        </w:tc>
        <w:tc>
          <w:tcPr/>
          <w:p>
            <w:pPr>
              <w:pStyle w:val="Compact"/>
              <w:jc w:val="left"/>
            </w:pPr>
            <w:r>
              <w:t xml:space="preserve">20</w:t>
            </w:r>
          </w:p>
        </w:tc>
        <w:tc>
          <w:tcPr/>
          <w:p>
            <w:pPr>
              <w:pStyle w:val="Compact"/>
            </w:pPr>
          </w:p>
        </w:tc>
      </w:tr>
    </w:tbl>
    <w:p>
      <w:pPr>
        <w:numPr>
          <w:ilvl w:val="0"/>
          <w:numId w:val="1003"/>
        </w:numPr>
        <w:pStyle w:val="Compact"/>
      </w:pPr>
      <w:r>
        <w:t xml:space="preserve">Is Han running at a constant pace? Is Clare? How do you know?</w:t>
      </w:r>
    </w:p>
    <w:p>
      <w:pPr>
        <w:numPr>
          <w:ilvl w:val="0"/>
          <w:numId w:val="1003"/>
        </w:numPr>
        <w:pStyle w:val="Compact"/>
      </w:pPr>
      <w:r>
        <w:t xml:space="preserve">Write an equation for the relationship between distance and time for anyone who is running at a constant pace.</w:t>
      </w:r>
    </w:p>
    <w:bookmarkEnd w:id="24"/>
    <w:bookmarkStart w:id="28" w:name="lesson-4-summary"/>
    <w:p>
      <w:pPr>
        <w:pStyle w:val="Heading3"/>
      </w:pPr>
      <w:r>
        <w:t xml:space="preserve">Lesson 4 Summary</w:t>
      </w:r>
    </w:p>
    <w:p>
      <w:pPr>
        <w:pStyle w:val="FirstParagraph"/>
      </w:pPr>
      <w:r>
        <w:t xml:space="preserve">Here are the prices for some smoothies at two different smoothie shops:</w:t>
      </w:r>
    </w:p>
    <w:p>
      <w:pPr>
        <w:pStyle w:val="BodyText"/>
      </w:pPr>
      <w:r>
        <w:t xml:space="preserve">Smoothie Shop A</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smoothie</w:t>
            </w:r>
            <w:r>
              <w:br/>
            </w:r>
            <w:r>
              <w:t xml:space="preserve">size (oz)</w:t>
            </w:r>
          </w:p>
        </w:tc>
        <w:tc>
          <w:tcPr/>
          <w:p>
            <w:pPr>
              <w:pStyle w:val="Compact"/>
              <w:jc w:val="left"/>
            </w:pPr>
            <w:r>
              <w:t xml:space="preserve">price</w:t>
            </w:r>
            <w:r>
              <w:br/>
            </w:r>
            <w:r>
              <w:t xml:space="preserve">($)</w:t>
            </w:r>
          </w:p>
        </w:tc>
        <w:tc>
          <w:tcPr/>
          <w:p>
            <w:pPr>
              <w:pStyle w:val="Compact"/>
              <w:jc w:val="left"/>
            </w:pPr>
            <w:r>
              <w:t xml:space="preserve">dollars</w:t>
            </w:r>
            <w:r>
              <w:br/>
            </w:r>
            <w:r>
              <w:t xml:space="preserve">per</w:t>
            </w:r>
            <w:r>
              <w:br/>
            </w:r>
            <w:r>
              <w:t xml:space="preserve">ounce</w:t>
            </w:r>
          </w:p>
        </w:tc>
      </w:tr>
      <w:tr>
        <w:tc>
          <w:tcPr/>
          <w:p>
            <w:pPr>
              <w:pStyle w:val="Compact"/>
              <w:jc w:val="left"/>
            </w:pPr>
            <w:r>
              <w:t xml:space="preserve">8</w:t>
            </w:r>
          </w:p>
        </w:tc>
        <w:tc>
          <w:tcPr/>
          <w:p>
            <w:pPr>
              <w:pStyle w:val="Compact"/>
              <w:jc w:val="left"/>
            </w:pPr>
            <w:r>
              <w:t xml:space="preserve">6</w:t>
            </w:r>
          </w:p>
        </w:tc>
        <w:tc>
          <w:tcPr/>
          <w:p>
            <w:pPr>
              <w:pStyle w:val="Compact"/>
              <w:jc w:val="left"/>
            </w:pPr>
            <w:r>
              <w:t xml:space="preserve">0.75</w:t>
            </w:r>
          </w:p>
        </w:tc>
      </w:tr>
      <w:tr>
        <w:tc>
          <w:tcPr/>
          <w:p>
            <w:pPr>
              <w:pStyle w:val="Compact"/>
              <w:jc w:val="left"/>
            </w:pPr>
            <w:r>
              <w:t xml:space="preserve">12</w:t>
            </w:r>
          </w:p>
        </w:tc>
        <w:tc>
          <w:tcPr/>
          <w:p>
            <w:pPr>
              <w:pStyle w:val="Compact"/>
              <w:jc w:val="left"/>
            </w:pPr>
            <w:r>
              <w:t xml:space="preserve">9</w:t>
            </w:r>
          </w:p>
        </w:tc>
        <w:tc>
          <w:tcPr/>
          <w:p>
            <w:pPr>
              <w:pStyle w:val="Compact"/>
              <w:jc w:val="left"/>
            </w:pPr>
            <w:r>
              <w:t xml:space="preserve">0.75</w:t>
            </w:r>
          </w:p>
        </w:tc>
      </w:tr>
      <w:tr>
        <w:tc>
          <w:tcPr/>
          <w:p>
            <w:pPr>
              <w:pStyle w:val="Compact"/>
              <w:jc w:val="left"/>
            </w:pPr>
            <w:r>
              <w:t xml:space="preserve">16</w:t>
            </w:r>
          </w:p>
        </w:tc>
        <w:tc>
          <w:tcPr/>
          <w:p>
            <w:pPr>
              <w:pStyle w:val="Compact"/>
              <w:jc w:val="left"/>
            </w:pPr>
            <w:r>
              <w:t xml:space="preserve">12</w:t>
            </w:r>
          </w:p>
        </w:tc>
        <w:tc>
          <w:tcPr/>
          <w:p>
            <w:pPr>
              <w:pStyle w:val="Compact"/>
              <w:jc w:val="left"/>
            </w:pPr>
            <w:r>
              <w:t xml:space="preserve">0.75</w:t>
            </w:r>
          </w:p>
        </w:tc>
      </w:tr>
      <w:tr>
        <w:tc>
          <w:tcPr/>
          <w:p>
            <w:pPr>
              <w:pStyle w:val="Compact"/>
              <w:jc w:val="left"/>
            </w:pPr>
            <m:oMath>
              <m:r>
                <m:t>s</m:t>
              </m:r>
            </m:oMath>
          </w:p>
        </w:tc>
        <w:tc>
          <w:tcPr/>
          <w:p>
            <w:pPr>
              <w:pStyle w:val="Compact"/>
              <w:jc w:val="left"/>
            </w:pPr>
            <m:oMath>
              <m:r>
                <m:t>0.75</m:t>
              </m:r>
              <m:r>
                <m:t>s</m:t>
              </m:r>
            </m:oMath>
          </w:p>
        </w:tc>
        <w:tc>
          <w:tcPr/>
          <w:p>
            <w:pPr>
              <w:pStyle w:val="Compact"/>
              <w:jc w:val="left"/>
            </w:pPr>
            <w:r>
              <w:t xml:space="preserve">0.75</w:t>
            </w:r>
          </w:p>
        </w:tc>
      </w:tr>
    </w:tbl>
    <w:p>
      <w:pPr>
        <w:pStyle w:val="BodyText"/>
      </w:pPr>
      <w:r>
        <w:t xml:space="preserve">Smoothie Shop B</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smoothie</w:t>
            </w:r>
            <w:r>
              <w:br/>
            </w:r>
            <w:r>
              <w:t xml:space="preserve">size (oz)</w:t>
            </w:r>
          </w:p>
        </w:tc>
        <w:tc>
          <w:tcPr/>
          <w:p>
            <w:pPr>
              <w:pStyle w:val="Compact"/>
              <w:jc w:val="left"/>
            </w:pPr>
            <w:r>
              <w:t xml:space="preserve">price</w:t>
            </w:r>
            <w:r>
              <w:br/>
            </w:r>
            <w:r>
              <w:t xml:space="preserve">($)</w:t>
            </w:r>
          </w:p>
        </w:tc>
        <w:tc>
          <w:tcPr/>
          <w:p>
            <w:pPr>
              <w:pStyle w:val="Compact"/>
              <w:jc w:val="left"/>
            </w:pPr>
            <w:r>
              <w:t xml:space="preserve">dollars</w:t>
            </w:r>
            <w:r>
              <w:br/>
            </w:r>
            <w:r>
              <w:t xml:space="preserve">per</w:t>
            </w:r>
            <w:r>
              <w:br/>
            </w:r>
            <w:r>
              <w:t xml:space="preserve">ounce</w:t>
            </w:r>
          </w:p>
        </w:tc>
      </w:tr>
      <w:tr>
        <w:tc>
          <w:tcPr/>
          <w:p>
            <w:pPr>
              <w:pStyle w:val="Compact"/>
              <w:jc w:val="left"/>
            </w:pPr>
            <w:r>
              <w:t xml:space="preserve">8</w:t>
            </w:r>
          </w:p>
        </w:tc>
        <w:tc>
          <w:tcPr/>
          <w:p>
            <w:pPr>
              <w:pStyle w:val="Compact"/>
              <w:jc w:val="left"/>
            </w:pPr>
            <w:r>
              <w:t xml:space="preserve">6</w:t>
            </w:r>
          </w:p>
        </w:tc>
        <w:tc>
          <w:tcPr/>
          <w:p>
            <w:pPr>
              <w:pStyle w:val="Compact"/>
              <w:jc w:val="left"/>
            </w:pPr>
            <w:r>
              <w:t xml:space="preserve">0.75</w:t>
            </w:r>
          </w:p>
        </w:tc>
      </w:tr>
      <w:tr>
        <w:tc>
          <w:tcPr/>
          <w:p>
            <w:pPr>
              <w:pStyle w:val="Compact"/>
              <w:jc w:val="left"/>
            </w:pPr>
            <w:r>
              <w:t xml:space="preserve">12</w:t>
            </w:r>
          </w:p>
        </w:tc>
        <w:tc>
          <w:tcPr/>
          <w:p>
            <w:pPr>
              <w:pStyle w:val="Compact"/>
              <w:jc w:val="left"/>
            </w:pPr>
            <w:r>
              <w:t xml:space="preserve">8</w:t>
            </w:r>
          </w:p>
        </w:tc>
        <w:tc>
          <w:tcPr/>
          <w:p>
            <w:pPr>
              <w:pStyle w:val="Compact"/>
              <w:jc w:val="left"/>
            </w:pPr>
            <w:r>
              <w:t xml:space="preserve">0.67</w:t>
            </w:r>
          </w:p>
        </w:tc>
      </w:tr>
      <w:tr>
        <w:tc>
          <w:tcPr/>
          <w:p>
            <w:pPr>
              <w:pStyle w:val="Compact"/>
              <w:jc w:val="left"/>
            </w:pPr>
            <w:r>
              <w:t xml:space="preserve">16</w:t>
            </w:r>
          </w:p>
        </w:tc>
        <w:tc>
          <w:tcPr/>
          <w:p>
            <w:pPr>
              <w:pStyle w:val="Compact"/>
              <w:jc w:val="left"/>
            </w:pPr>
            <w:r>
              <w:t xml:space="preserve">10</w:t>
            </w:r>
          </w:p>
        </w:tc>
        <w:tc>
          <w:tcPr/>
          <w:p>
            <w:pPr>
              <w:pStyle w:val="Compact"/>
              <w:jc w:val="left"/>
            </w:pPr>
            <w:r>
              <w:t xml:space="preserve">0.625</w:t>
            </w:r>
          </w:p>
        </w:tc>
      </w:tr>
      <w:tr>
        <w:tc>
          <w:tcPr/>
          <w:p>
            <w:pPr>
              <w:pStyle w:val="Compact"/>
              <w:jc w:val="left"/>
            </w:pPr>
            <m:oMath>
              <m:r>
                <m:t>s</m:t>
              </m:r>
            </m:oMath>
          </w:p>
        </w:tc>
        <w:tc>
          <w:tcPr/>
          <w:p>
            <w:pPr>
              <w:pStyle w:val="Compact"/>
              <w:jc w:val="left"/>
            </w:pPr>
            <w:r>
              <w:t xml:space="preserve">???</w:t>
            </w:r>
          </w:p>
        </w:tc>
        <w:tc>
          <w:tcPr/>
          <w:p>
            <w:pPr>
              <w:pStyle w:val="Compact"/>
              <w:jc w:val="left"/>
            </w:pPr>
            <w:r>
              <w:t xml:space="preserve">???</w:t>
            </w:r>
          </w:p>
        </w:tc>
      </w:tr>
    </w:tbl>
    <w:p>
      <w:pPr>
        <w:pStyle w:val="BodyText"/>
      </w:pPr>
      <w:r>
        <w:br/>
      </w:r>
      <w:r>
        <w:t xml:space="preserve">For Smoothie Shop A, smoothies cost</w:t>
      </w:r>
      <w:r>
        <w:t xml:space="preserve"> </w:t>
      </w:r>
      <w:r>
        <w:t xml:space="preserve">$</w:t>
      </w:r>
      <w:r>
        <w:t xml:space="preserve">0.75 per ounce no matter which size we buy. There could be a proportional relationship between smoothie size and the price of the smoothie. An equation representing this relationship is</w:t>
      </w:r>
      <w:r>
        <w:t xml:space="preserve"> </w:t>
      </w:r>
      <m:oMath>
        <m:r>
          <m:t>p</m:t>
        </m:r>
        <m:r>
          <m:rPr>
            <m:sty m:val="p"/>
          </m:rPr>
          <m:t>=</m:t>
        </m:r>
        <m:r>
          <m:t>0.75</m:t>
        </m:r>
        <m:r>
          <m:t>s</m:t>
        </m:r>
      </m:oMath>
      <w:r>
        <w:t xml:space="preserve"> </w:t>
      </w:r>
      <w:r>
        <w:t xml:space="preserve">where</w:t>
      </w:r>
      <w:r>
        <w:t xml:space="preserve"> </w:t>
      </w:r>
      <m:oMath>
        <m:r>
          <m:t>s</m:t>
        </m:r>
      </m:oMath>
      <w:r>
        <w:t xml:space="preserve"> </w:t>
      </w:r>
      <w:r>
        <w:t xml:space="preserve">represents size in ounces and</w:t>
      </w:r>
      <w:r>
        <w:t xml:space="preserve"> </w:t>
      </w:r>
      <m:oMath>
        <m:r>
          <m:t>p</m:t>
        </m:r>
      </m:oMath>
      <w:r>
        <w:t xml:space="preserve"> </w:t>
      </w:r>
      <w:r>
        <w:t xml:space="preserve">represents price in dollars. (The relationship could still not be proportional, if there were a different size on the menu that did not have the same price per ounce.)</w:t>
      </w:r>
    </w:p>
    <w:p>
      <w:pPr>
        <w:pStyle w:val="BodyText"/>
      </w:pPr>
      <w:r>
        <w:t xml:space="preserve">For Smoothie Shop B, the cost per ounce is different for each size. Here the relationship between smoothie size and price is definitely </w:t>
      </w:r>
      <w:r>
        <w:rPr>
          <w:iCs/>
          <w:i/>
        </w:rPr>
        <w:t xml:space="preserve">not</w:t>
      </w:r>
      <w:r>
        <w:t xml:space="preserve"> </w:t>
      </w:r>
      <w:r>
        <w:t xml:space="preserve">proportional.</w:t>
      </w:r>
    </w:p>
    <w:p>
      <w:pPr>
        <w:pStyle w:val="BodyText"/>
      </w:pPr>
      <w:r>
        <w:t xml:space="preserve">In general, two quantities in a proportional relationship will always have the same quotient. When we see some values for two related quantities in a table and we get the same quotient when we divide them, that means they might be in a proportional relationship—but if we can't see all of the possible pairs, we can't be completely sure. However, if we know the relationship can be represented by an equation is of the form</w:t>
      </w:r>
      <w:r>
        <w:t xml:space="preserve"> </w:t>
      </w:r>
      <m:oMath>
        <m:r>
          <m:t>y</m:t>
        </m:r>
        <m:r>
          <m:rPr>
            <m:sty m:val="p"/>
          </m:rPr>
          <m:t>=</m:t>
        </m:r>
        <m:r>
          <m:t>k</m:t>
        </m:r>
        <m:r>
          <m:t>x</m:t>
        </m:r>
      </m:oMath>
      <w:r>
        <w:t xml:space="preserve">, then we are sure it is proportional.</w:t>
      </w:r>
    </w:p>
    <w:p>
      <w:pPr>
        <w:pStyle w:val="BodyText"/>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2022-12-15T03:45:23Z</dcterms:created>
  <dcterms:modified xsi:type="dcterms:W3CDTF">2022-12-15T03:45:23Z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Zsix6NkaeH1+3pY9xjR5wX3+rqCarh0i6GUGHnGk1miFhkuvtTn3qXZNPLAXMvgEQc7mDMc3ZfX9ecD55smAwA==</vt:lpwstr>
  </property>
</Properties>
</file>