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más-división"/>
    <w:p>
      <w:pPr>
        <w:pStyle w:val="Heading2"/>
      </w:pPr>
      <w:r>
        <w:t xml:space="preserve">Lección 5: Más división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Dividamos.</w:t>
      </w:r>
    </w:p>
    <w:bookmarkStart w:id="21" w:name="Xb0a583d6d5c48201cfc6874f904b99fd9d2204c"/>
    <w:p>
      <w:pPr>
        <w:pStyle w:val="Heading3"/>
      </w:pPr>
      <w:r>
        <w:t xml:space="preserve">Calentamiento: Exploración de estimación: Un cociente grande</w:t>
      </w:r>
    </w:p>
    <w:p>
      <w:pPr>
        <w:pStyle w:val="FirstParagraph"/>
      </w:pPr>
      <m:oMath>
        <m:r>
          <m:t>9</m:t>
        </m:r>
        <m:r>
          <m:rPr>
            <m:sty m:val="p"/>
          </m:rPr>
          <m:t>,</m:t>
        </m:r>
        <m:r>
          <m:t>​</m:t>
        </m:r>
        <m:r>
          <m:t>953</m:t>
        </m:r>
        <m:r>
          <m:rPr>
            <m:sty m:val="p"/>
          </m:rPr>
          <m:t>÷</m:t>
        </m:r>
        <m:r>
          <m:t>37</m:t>
        </m:r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8" w:name="el-trabajo-de-elena"/>
    <w:p>
      <w:pPr>
        <w:pStyle w:val="Heading3"/>
      </w:pPr>
      <w:r>
        <w:t xml:space="preserve">5.1: El trabajo de Elena</w:t>
      </w:r>
    </w:p>
    <w:p>
      <w:pPr>
        <w:numPr>
          <w:ilvl w:val="0"/>
          <w:numId w:val="1002"/>
        </w:numPr>
      </w:pPr>
      <w:r>
        <w:t xml:space="preserve">Encuentra el valor del cociente.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13, long division symbol with 6 thousand 7 hundred seventy 3 inside." title="" id="23" name="Picture"/>
            <a:graphic>
              <a:graphicData uri="http://schemas.openxmlformats.org/drawingml/2006/picture">
                <pic:pic>
                  <pic:nvPicPr>
                    <pic:cNvPr descr="/app/tmp/embedder-1671066537.9464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Elena encontró el cociente así. ¿La respuesta de Elena es razonable?</w:t>
      </w:r>
    </w:p>
    <w:p>
      <w:pPr>
        <w:numPr>
          <w:ilvl w:val="0"/>
          <w:numId w:val="1000"/>
        </w:numPr>
      </w:pPr>
      <w:r>
        <w:t xml:space="preserve">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02689" cy="2074887"/>
            <wp:effectExtent b="0" l="0" r="0" t="0"/>
            <wp:docPr descr="Divide. 6 thousand 7 hundred seventy 3 divided by 13." title="" id="26" name="Picture"/>
            <a:graphic>
              <a:graphicData uri="http://schemas.openxmlformats.org/drawingml/2006/picture">
                <pic:pic>
                  <pic:nvPicPr>
                    <pic:cNvPr descr="/app/tmp/embedder-1671066538.070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¿Con cuáles partes de su trabajo estás de acuerdo? Prepárate para explicar cómo razonaste.</w:t>
      </w:r>
    </w:p>
    <w:p>
      <w:pPr>
        <w:numPr>
          <w:ilvl w:val="0"/>
          <w:numId w:val="1002"/>
        </w:numPr>
        <w:pStyle w:val="Compact"/>
      </w:pPr>
      <w:r>
        <w:t xml:space="preserve">¿Con cuáles partes de su trabajo no estás de acuerdo? Prepárate para explicar cómo razonaste.</w:t>
      </w:r>
    </w:p>
    <w:p>
      <w:pPr>
        <w:numPr>
          <w:ilvl w:val="0"/>
          <w:numId w:val="1002"/>
        </w:numPr>
        <w:pStyle w:val="Compact"/>
      </w:pPr>
      <w:r>
        <w:t xml:space="preserve">Mira tu solución al problema 1. ¿Hay algo que quieras ajustar? Prepárate para explicar.</w:t>
      </w:r>
    </w:p>
    <w:bookmarkEnd w:id="28"/>
    <w:bookmarkStart w:id="35" w:name="practiquemos-con-cocientes-parciales"/>
    <w:p>
      <w:pPr>
        <w:pStyle w:val="Heading3"/>
      </w:pPr>
      <w:r>
        <w:t xml:space="preserve">5.2: Practiquemos con cocientes parciales</w:t>
      </w:r>
    </w:p>
    <w:p>
      <w:pPr>
        <w:numPr>
          <w:ilvl w:val="0"/>
          <w:numId w:val="1003"/>
        </w:numPr>
      </w:pPr>
      <w:r>
        <w:t xml:space="preserve">Usa cocientes parciales para encontrar el valor de uno de los cocientes. Prepárate para explicar cómo encontraste el cociente.</w:t>
      </w:r>
    </w:p>
    <w:p>
      <w:pPr>
        <w:numPr>
          <w:ilvl w:val="0"/>
          <w:numId w:val="1000"/>
        </w:numPr>
      </w:pPr>
      <w:r>
        <w:t xml:space="preserve">Compañero 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37, long division symbol with 2 thousand 5 hundred 16 inside." title="" id="30" name="Picture"/>
            <a:graphic>
              <a:graphicData uri="http://schemas.openxmlformats.org/drawingml/2006/picture">
                <pic:pic>
                  <pic:nvPicPr>
                    <pic:cNvPr descr="/app/tmp/embedder-1671066538.24748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Compañero B: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32, long division symbol with 2 thousand 2 hundred seventy 2 inside." title="" id="33" name="Picture"/>
            <a:graphic>
              <a:graphicData uri="http://schemas.openxmlformats.org/drawingml/2006/picture">
                <pic:pic>
                  <pic:nvPicPr>
                    <pic:cNvPr descr="/app/tmp/embedder-1671066538.314963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Explícale a tu compañero cómo encontraste el cociente de tu problema.</w:t>
      </w:r>
    </w:p>
    <w:bookmarkEnd w:id="35"/>
    <w:bookmarkStart w:id="45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Hemos investigado varias formas de encontrar productos y cocientes, asegurándonos de haber estimado el valor antes de calcularlo. Por ejemplo, el producto </w:t>
      </w:r>
      <m:oMath>
        <m:r>
          <m:t>49</m:t>
        </m:r>
        <m:r>
          <m:rPr>
            <m:sty m:val="p"/>
          </m:rPr>
          <m:t>×</m:t>
        </m:r>
        <m:r>
          <m:t>68</m:t>
        </m:r>
      </m:oMath>
      <w:r>
        <w:t xml:space="preserve"> es aproximadamente </w:t>
      </w:r>
      <m:oMath>
        <m:r>
          <m:t>50</m:t>
        </m:r>
        <m:r>
          <m:rPr>
            <m:sty m:val="p"/>
          </m:rPr>
          <m:t>×</m:t>
        </m:r>
        <m:r>
          <m:t>70</m:t>
        </m:r>
      </m:oMath>
      <w:r>
        <w:t xml:space="preserve"> </w:t>
      </w:r>
      <w:r>
        <w:t xml:space="preserve">o 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500</m:t>
        </m:r>
      </m:oMath>
      <w:r>
        <w:t xml:space="preserve">. Vimos dos formas diferentes de mostrar las unidades en base diez que se forman.</w:t>
      </w:r>
    </w:p>
    <w:p>
      <w:pPr>
        <w:pStyle w:val="BodyText"/>
      </w:pPr>
      <w:r>
        <w:t xml:space="preserve">También usamos productos parciales para encontrar cocientes y descubrimos que hay varias formas de hacer esto.</w:t>
      </w:r>
    </w:p>
    <w:p>
      <w:pPr>
        <w:pStyle w:val="BodyText"/>
      </w:pPr>
      <w:r>
        <w:drawing>
          <wp:inline>
            <wp:extent cx="1485900" cy="1526260"/>
            <wp:effectExtent b="0" l="0" r="0" t="0"/>
            <wp:docPr descr="Divide. 1 thousand 7 hundred eighty 2 divided by 27." title="" id="37" name="Picture"/>
            <a:graphic>
              <a:graphicData uri="http://schemas.openxmlformats.org/drawingml/2006/picture">
                <pic:pic>
                  <pic:nvPicPr>
                    <pic:cNvPr descr="/app/tmp/embedder-1671066538.376743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6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623527"/>
            <wp:effectExtent b="0" l="0" r="0" t="0"/>
            <wp:docPr descr="Divide. 1 thousand 7 hundred eighty 2 divided by 27." title="" id="40" name="Picture"/>
            <a:graphic>
              <a:graphicData uri="http://schemas.openxmlformats.org/drawingml/2006/picture">
                <pic:pic>
                  <pic:nvPicPr>
                    <pic:cNvPr descr="/app/tmp/embedder-1671066538.46126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623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el primer cálculo solo se usan 2 productos, pero calcular esos productos es más retador. En el segundo cálculo se usan 4 productos, pero calcular esos productos es más fácil.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2022-12-15T01:08:59Z</dcterms:created>
  <dcterms:modified xsi:type="dcterms:W3CDTF">2022-12-15T01:08:59Z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M4yEqZ5uEpzbowtWTu3f5vVBs4vgxw4GeTm3ghHBHTMXiMHw8ubqwR5HqEgfifOOzKnKDfRNUx38s1LyZc4ebg==</vt:lpwstr>
  </property>
</Properties>
</file>