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Which square—large, medium, or small—covers more of the plane?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755521" cy="4226424"/>
            <wp:effectExtent b="0" l="0" r="0" t="0"/>
            <wp:docPr descr="A plane composed of a series of squares. There are 5 large squares, 10 medium squares, and 10 small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74930.36144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521" cy="4226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three different quadrilaterals, each with an area of 12 square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449642"/>
            <wp:effectExtent b="0" l="0" r="0" t="0"/>
            <wp:docPr descr="Image of a grid." title="" id="25" name="Picture"/>
            <a:graphic>
              <a:graphicData uri="http://schemas.openxmlformats.org/drawingml/2006/picture">
                <pic:pic>
                  <pic:nvPicPr>
                    <pic:cNvPr descr="/app/tmp/embedder-1671074930.43341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copies of the rectangle to show how a rectangle could:</w:t>
      </w:r>
    </w:p>
    <w:p>
      <w:pPr>
        <w:numPr>
          <w:ilvl w:val="0"/>
          <w:numId w:val="1000"/>
        </w:numPr>
      </w:pPr>
      <w:r>
        <w:t xml:space="preserve">a. tile the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1103" cy="2678977"/>
            <wp:effectExtent b="0" l="0" r="0" t="0"/>
            <wp:docPr descr="shaded rectangle on a grid. length = 3 units, height = 2 units." title="" id="28" name="Picture"/>
            <a:graphic>
              <a:graphicData uri="http://schemas.openxmlformats.org/drawingml/2006/picture">
                <pic:pic>
                  <pic:nvPicPr>
                    <pic:cNvPr descr="/app/tmp/embedder-1671074930.461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b.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tile the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1103" cy="2678977"/>
            <wp:effectExtent b="0" l="0" r="0" t="0"/>
            <wp:docPr descr="shaded rectangle on a grid. length = 3 units, height = 2 units." title="" id="31" name="Picture"/>
            <a:graphic>
              <a:graphicData uri="http://schemas.openxmlformats.org/drawingml/2006/picture">
                <pic:pic>
                  <pic:nvPicPr>
                    <pic:cNvPr descr="/app/tmp/embedder-1671074930.5162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area of this shape is 24 square units. Which of these statements is true about the area?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80521" cy="2859411"/>
            <wp:effectExtent b="0" l="0" r="0" t="0"/>
            <wp:docPr descr="A figure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74930.561407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1" cy="2859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area can be found by counting the number of squares that touch the edge of the shape.</w:t>
      </w:r>
    </w:p>
    <w:p>
      <w:pPr>
        <w:numPr>
          <w:ilvl w:val="1"/>
          <w:numId w:val="1002"/>
        </w:numPr>
      </w:pPr>
      <w:r>
        <w:t xml:space="preserve">It takes 24 grid squares to cover the shape without gaps and overlaps.</w:t>
      </w:r>
    </w:p>
    <w:p>
      <w:pPr>
        <w:numPr>
          <w:ilvl w:val="1"/>
          <w:numId w:val="1002"/>
        </w:numPr>
      </w:pPr>
      <w:r>
        <w:t xml:space="preserve">The area can be found by multiplying the sides lengths that are 6 units and 4 units.</w:t>
      </w:r>
    </w:p>
    <w:p>
      <w:pPr>
        <w:numPr>
          <w:ilvl w:val="1"/>
          <w:numId w:val="1002"/>
        </w:numPr>
      </w:pPr>
      <w:r>
        <w:t xml:space="preserve">The area can be found by counting the grid squares inside the shape.</w:t>
      </w:r>
    </w:p>
    <w:p>
      <w:pPr>
        <w:numPr>
          <w:ilvl w:val="1"/>
          <w:numId w:val="1002"/>
        </w:numPr>
      </w:pPr>
      <w:r>
        <w:t xml:space="preserve">The area can be found by adding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2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Here are two copies of the same figure. Show two different ways for finding the area of the shaded region. All angles are right 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98603" cy="3079601"/>
            <wp:effectExtent b="0" l="0" r="0" t="0"/>
            <wp:docPr descr="A geometric figure with straight sides and right angles." title="" id="37" name="Picture"/>
            <a:graphic>
              <a:graphicData uri="http://schemas.openxmlformats.org/drawingml/2006/picture">
                <pic:pic>
                  <pic:nvPicPr>
                    <pic:cNvPr descr="/app/tmp/embedder-1671074930.622617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3079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98603" cy="3079601"/>
            <wp:effectExtent b="0" l="0" r="0" t="0"/>
            <wp:docPr descr="A geometric figure with straight sides and right angles." title="" id="40" name="Picture"/>
            <a:graphic>
              <a:graphicData uri="http://schemas.openxmlformats.org/drawingml/2006/picture">
                <pic:pic>
                  <pic:nvPicPr>
                    <pic:cNvPr descr="/app/tmp/embedder-1671074930.66545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3079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Which shape has a larger area: a rectangle that is 7 inches by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inch, or a square with side length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inches?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2022-12-15T03:28:51Z</dcterms:created>
  <dcterms:modified xsi:type="dcterms:W3CDTF">2022-12-15T03:28:51Z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BVTycHkrq957LSxP9kdR8ypCQt6RCYCKzjihjhFklHzmGgg3FQgkCnO+hsInQdA2FnIKcsyQ+F3bJGdphgnC1A==</vt:lpwstr>
  </property>
</Properties>
</file>